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62E0E" w14:textId="57976649" w:rsidR="00B2653F" w:rsidRPr="00754B58" w:rsidRDefault="00B2653F" w:rsidP="00B2653F">
      <w:pPr>
        <w:pStyle w:val="Title"/>
        <w:rPr>
          <w:rFonts w:ascii="Arial" w:hAnsi="Arial" w:cs="Arial"/>
        </w:rPr>
      </w:pPr>
      <w:r w:rsidRPr="00754B58">
        <w:rPr>
          <w:rFonts w:ascii="Arial" w:hAnsi="Arial" w:cs="Arial"/>
        </w:rPr>
        <w:t>Replication Instructions</w:t>
      </w:r>
    </w:p>
    <w:p w14:paraId="65AF31DF" w14:textId="77777777" w:rsidR="00B2653F" w:rsidRPr="00754B58" w:rsidRDefault="00B2653F" w:rsidP="00B2653F">
      <w:pPr>
        <w:rPr>
          <w:rFonts w:ascii="Arial" w:hAnsi="Arial" w:cs="Arial"/>
        </w:rPr>
      </w:pPr>
    </w:p>
    <w:p w14:paraId="78C0BAFE" w14:textId="535553EF" w:rsidR="00B2653F" w:rsidRPr="00754B58" w:rsidRDefault="00B2653F" w:rsidP="00B2653F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For </w:t>
      </w:r>
      <w:r w:rsidR="00533654" w:rsidRPr="00754B58">
        <w:rPr>
          <w:rFonts w:ascii="Arial" w:hAnsi="Arial" w:cs="Arial"/>
        </w:rPr>
        <w:t>q</w:t>
      </w:r>
      <w:r w:rsidRPr="00754B58">
        <w:rPr>
          <w:rFonts w:ascii="Arial" w:hAnsi="Arial" w:cs="Arial"/>
        </w:rPr>
        <w:t>uestions</w:t>
      </w:r>
      <w:r w:rsidR="00BA4D57" w:rsidRPr="00754B58">
        <w:rPr>
          <w:rFonts w:ascii="Arial" w:hAnsi="Arial" w:cs="Arial"/>
        </w:rPr>
        <w:t>, contact</w:t>
      </w:r>
      <w:r w:rsidRPr="00754B58">
        <w:rPr>
          <w:rFonts w:ascii="Arial" w:hAnsi="Arial" w:cs="Arial"/>
        </w:rPr>
        <w:t xml:space="preserve"> </w:t>
      </w:r>
      <w:hyperlink r:id="rId8" w:history="1">
        <w:r w:rsidR="00457A51" w:rsidRPr="00754B58">
          <w:rPr>
            <w:rStyle w:val="Hyperlink"/>
            <w:rFonts w:ascii="Arial" w:hAnsi="Arial" w:cs="Arial"/>
          </w:rPr>
          <w:t>Pardee.Institute@du.edu</w:t>
        </w:r>
      </w:hyperlink>
      <w:r w:rsidR="00BA4D57" w:rsidRPr="00754B58">
        <w:rPr>
          <w:rFonts w:ascii="Arial" w:hAnsi="Arial" w:cs="Arial"/>
        </w:rPr>
        <w:t>.</w:t>
      </w:r>
    </w:p>
    <w:p w14:paraId="1C72E4B2" w14:textId="58554ADA" w:rsidR="00BA4D57" w:rsidRPr="00754B58" w:rsidRDefault="00B2653F" w:rsidP="00754B58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This document contains instructions to reproduce the IFs modeling portion of the article </w:t>
      </w:r>
      <w:bookmarkStart w:id="0" w:name="_Hlk210314491"/>
      <w:r w:rsidR="00754B58" w:rsidRPr="00754B58">
        <w:rPr>
          <w:rFonts w:ascii="Arial" w:hAnsi="Arial" w:cs="Arial"/>
          <w:shd w:val="clear" w:color="auto" w:fill="FFFFFF"/>
        </w:rPr>
        <w:t>The Geopolitics of Decarbonization:  Renewable Energy Transitions and International War</w:t>
      </w:r>
      <w:bookmarkEnd w:id="0"/>
      <w:r w:rsidR="00754B58" w:rsidRPr="00754B58">
        <w:rPr>
          <w:rFonts w:ascii="Arial" w:hAnsi="Arial" w:cs="Arial"/>
          <w:shd w:val="clear" w:color="auto" w:fill="FFFFFF"/>
        </w:rPr>
        <w:t xml:space="preserve">.  </w:t>
      </w:r>
      <w:r w:rsidR="007B7594" w:rsidRPr="00754B58">
        <w:rPr>
          <w:rFonts w:ascii="Arial" w:hAnsi="Arial" w:cs="Arial"/>
        </w:rPr>
        <w:t xml:space="preserve">It walks users through the setup of IFs </w:t>
      </w:r>
      <w:r w:rsidR="006C54B1" w:rsidRPr="00754B58">
        <w:rPr>
          <w:rFonts w:ascii="Arial" w:hAnsi="Arial" w:cs="Arial"/>
        </w:rPr>
        <w:t>then</w:t>
      </w:r>
      <w:r w:rsidR="007B7594" w:rsidRPr="00754B58">
        <w:rPr>
          <w:rFonts w:ascii="Arial" w:hAnsi="Arial" w:cs="Arial"/>
        </w:rPr>
        <w:t xml:space="preserve"> provides instructions for how to </w:t>
      </w:r>
      <w:r w:rsidR="006C54B1" w:rsidRPr="00754B58">
        <w:rPr>
          <w:rFonts w:ascii="Arial" w:hAnsi="Arial" w:cs="Arial"/>
        </w:rPr>
        <w:t xml:space="preserve">reproduce and </w:t>
      </w:r>
      <w:r w:rsidR="007B7594" w:rsidRPr="00754B58">
        <w:rPr>
          <w:rFonts w:ascii="Arial" w:hAnsi="Arial" w:cs="Arial"/>
        </w:rPr>
        <w:t>view the results.</w:t>
      </w:r>
      <w:r w:rsidR="006928EC" w:rsidRPr="006928EC">
        <w:rPr>
          <w:rFonts w:ascii="Arial" w:hAnsi="Arial" w:cs="Arial"/>
        </w:rPr>
        <w:t xml:space="preserve"> </w:t>
      </w:r>
      <w:r w:rsidR="006928EC">
        <w:rPr>
          <w:rFonts w:ascii="Arial" w:hAnsi="Arial" w:cs="Arial"/>
        </w:rPr>
        <w:t>To replicate our statistical analyses, please see the “</w:t>
      </w:r>
      <w:proofErr w:type="spellStart"/>
      <w:r w:rsidR="006928EC">
        <w:rPr>
          <w:rFonts w:ascii="Arial" w:hAnsi="Arial" w:cs="Arial"/>
        </w:rPr>
        <w:t>StatisticsReplicationFiles</w:t>
      </w:r>
      <w:proofErr w:type="spellEnd"/>
      <w:r w:rsidR="006928EC">
        <w:rPr>
          <w:rFonts w:ascii="Arial" w:hAnsi="Arial" w:cs="Arial"/>
        </w:rPr>
        <w:t>” folder.</w:t>
      </w:r>
    </w:p>
    <w:p w14:paraId="13A1E85C" w14:textId="77777777" w:rsidR="006C54B1" w:rsidRPr="00754B58" w:rsidRDefault="006C54B1" w:rsidP="00B2653F">
      <w:pPr>
        <w:rPr>
          <w:rFonts w:ascii="Arial" w:hAnsi="Arial" w:cs="Arial"/>
        </w:rPr>
      </w:pPr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-148137393"/>
        <w:docPartObj>
          <w:docPartGallery w:val="Table of Contents"/>
          <w:docPartUnique/>
        </w:docPartObj>
      </w:sdtPr>
      <w:sdtContent>
        <w:p w14:paraId="6A2C490D" w14:textId="37420A69" w:rsidR="00BA4D57" w:rsidRPr="00754B58" w:rsidRDefault="00BA4D57">
          <w:pPr>
            <w:pStyle w:val="TOCHeading"/>
            <w:rPr>
              <w:rFonts w:ascii="Arial" w:hAnsi="Arial" w:cs="Arial"/>
            </w:rPr>
          </w:pPr>
          <w:r w:rsidRPr="00754B58">
            <w:rPr>
              <w:rFonts w:ascii="Arial" w:hAnsi="Arial" w:cs="Arial"/>
            </w:rPr>
            <w:t>Table of Contents</w:t>
          </w:r>
        </w:p>
        <w:p w14:paraId="3FFB6AAA" w14:textId="6AEA9D86" w:rsidR="00BA4D57" w:rsidRPr="00754B58" w:rsidRDefault="00BA4D57">
          <w:pPr>
            <w:pStyle w:val="TOC1"/>
            <w:rPr>
              <w:rFonts w:ascii="Arial" w:hAnsi="Arial" w:cs="Arial"/>
            </w:rPr>
          </w:pPr>
          <w:r w:rsidRPr="00754B58">
            <w:rPr>
              <w:rFonts w:ascii="Arial" w:hAnsi="Arial" w:cs="Arial"/>
              <w:b/>
              <w:bCs/>
            </w:rPr>
            <w:t>Download Required Files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1</w:t>
          </w:r>
        </w:p>
        <w:p w14:paraId="385B4757" w14:textId="39B4B4D6" w:rsidR="00BA4D57" w:rsidRPr="00754B58" w:rsidRDefault="00BA4D57">
          <w:pPr>
            <w:pStyle w:val="TOC1"/>
            <w:rPr>
              <w:rFonts w:ascii="Arial" w:hAnsi="Arial" w:cs="Arial"/>
              <w:b/>
              <w:bCs/>
            </w:rPr>
          </w:pPr>
          <w:r w:rsidRPr="00754B58">
            <w:rPr>
              <w:rFonts w:ascii="Arial" w:hAnsi="Arial" w:cs="Arial"/>
              <w:b/>
              <w:bCs/>
            </w:rPr>
            <w:t>Installing IFs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1</w:t>
          </w:r>
        </w:p>
        <w:p w14:paraId="3008A802" w14:textId="0B862CD6" w:rsidR="00BA4D57" w:rsidRPr="00754B58" w:rsidRDefault="00BA4D57" w:rsidP="00BA4D57">
          <w:pPr>
            <w:pStyle w:val="TOC1"/>
            <w:rPr>
              <w:rFonts w:ascii="Arial" w:hAnsi="Arial" w:cs="Arial"/>
              <w:b/>
              <w:bCs/>
            </w:rPr>
          </w:pPr>
          <w:r w:rsidRPr="00754B58">
            <w:rPr>
              <w:rFonts w:ascii="Arial" w:hAnsi="Arial" w:cs="Arial"/>
              <w:b/>
              <w:bCs/>
            </w:rPr>
            <w:t>Preparing IFs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1</w:t>
          </w:r>
        </w:p>
        <w:p w14:paraId="01384C21" w14:textId="1DB1FCED" w:rsidR="00BA4D57" w:rsidRPr="00754B58" w:rsidRDefault="00BA4D57" w:rsidP="00BA4D57">
          <w:pPr>
            <w:pStyle w:val="TOC1"/>
            <w:rPr>
              <w:rFonts w:ascii="Arial" w:hAnsi="Arial" w:cs="Arial"/>
              <w:b/>
              <w:bCs/>
            </w:rPr>
          </w:pPr>
          <w:r w:rsidRPr="00754B58">
            <w:rPr>
              <w:rFonts w:ascii="Arial" w:hAnsi="Arial" w:cs="Arial"/>
              <w:b/>
              <w:bCs/>
            </w:rPr>
            <w:t>Reproducing Monadic Results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4</w:t>
          </w:r>
        </w:p>
        <w:p w14:paraId="477FA4DF" w14:textId="271EDBA5" w:rsidR="00BA4D57" w:rsidRPr="00754B58" w:rsidRDefault="00BA4D57" w:rsidP="00BA4D57">
          <w:pPr>
            <w:pStyle w:val="TOC1"/>
            <w:rPr>
              <w:rFonts w:ascii="Arial" w:hAnsi="Arial" w:cs="Arial"/>
              <w:b/>
              <w:bCs/>
            </w:rPr>
          </w:pPr>
          <w:r w:rsidRPr="00754B58">
            <w:rPr>
              <w:rFonts w:ascii="Arial" w:hAnsi="Arial" w:cs="Arial"/>
              <w:b/>
              <w:bCs/>
            </w:rPr>
            <w:t>Reproducing Aggregated Dyadic Results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5</w:t>
          </w:r>
        </w:p>
        <w:p w14:paraId="4848DD9A" w14:textId="77777777" w:rsidR="005852DA" w:rsidRPr="00754B58" w:rsidRDefault="00BA4D57" w:rsidP="00BA4D57">
          <w:pPr>
            <w:pStyle w:val="TOC1"/>
            <w:rPr>
              <w:rFonts w:ascii="Arial" w:hAnsi="Arial" w:cs="Arial"/>
              <w:b/>
              <w:bCs/>
            </w:rPr>
          </w:pPr>
          <w:r w:rsidRPr="00754B58">
            <w:rPr>
              <w:rFonts w:ascii="Arial" w:hAnsi="Arial" w:cs="Arial"/>
              <w:b/>
              <w:bCs/>
            </w:rPr>
            <w:t>Reproducing Directed Dyadic Results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7</w:t>
          </w:r>
        </w:p>
        <w:p w14:paraId="7B88916E" w14:textId="2813DBD6" w:rsidR="0078286C" w:rsidRPr="00754B58" w:rsidRDefault="005852DA" w:rsidP="005852DA">
          <w:pPr>
            <w:pStyle w:val="TOC1"/>
            <w:rPr>
              <w:rFonts w:ascii="Arial" w:hAnsi="Arial" w:cs="Arial"/>
              <w:b/>
              <w:bCs/>
            </w:rPr>
          </w:pPr>
          <w:r w:rsidRPr="00754B58">
            <w:rPr>
              <w:rFonts w:ascii="Arial" w:hAnsi="Arial" w:cs="Arial"/>
              <w:b/>
              <w:bCs/>
            </w:rPr>
            <w:t>Suggested Forecast Variables</w:t>
          </w:r>
          <w:r w:rsidRPr="00754B58">
            <w:rPr>
              <w:rFonts w:ascii="Arial" w:hAnsi="Arial" w:cs="Arial"/>
            </w:rPr>
            <w:ptab w:relativeTo="margin" w:alignment="right" w:leader="dot"/>
          </w:r>
          <w:r w:rsidRPr="00754B58">
            <w:rPr>
              <w:rFonts w:ascii="Arial" w:hAnsi="Arial" w:cs="Arial"/>
              <w:b/>
              <w:bCs/>
            </w:rPr>
            <w:t>9</w:t>
          </w:r>
        </w:p>
      </w:sdtContent>
    </w:sdt>
    <w:p w14:paraId="6F5B4686" w14:textId="77777777" w:rsidR="00BA4D57" w:rsidRPr="00754B58" w:rsidRDefault="00BA4D57" w:rsidP="00B2653F">
      <w:pPr>
        <w:rPr>
          <w:rFonts w:ascii="Arial" w:hAnsi="Arial" w:cs="Arial"/>
        </w:rPr>
      </w:pPr>
    </w:p>
    <w:p w14:paraId="531C5D2A" w14:textId="559CD045" w:rsidR="0078286C" w:rsidRPr="00754B58" w:rsidRDefault="0078286C" w:rsidP="00B2653F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Scenario Key: </w:t>
      </w:r>
      <w:r w:rsidR="001D6A1C" w:rsidRPr="00754B58">
        <w:rPr>
          <w:rFonts w:ascii="Arial" w:hAnsi="Arial" w:cs="Arial"/>
        </w:rPr>
        <w:t xml:space="preserve">Scenario </w:t>
      </w:r>
      <w:r w:rsidR="00CA0DAB" w:rsidRPr="00754B58">
        <w:rPr>
          <w:rFonts w:ascii="Arial" w:hAnsi="Arial" w:cs="Arial"/>
        </w:rPr>
        <w:t>o</w:t>
      </w:r>
      <w:r w:rsidR="001D6A1C" w:rsidRPr="00754B58">
        <w:rPr>
          <w:rFonts w:ascii="Arial" w:hAnsi="Arial" w:cs="Arial"/>
        </w:rPr>
        <w:t>ptions</w:t>
      </w:r>
      <w:r w:rsidR="00CA0DAB" w:rsidRPr="00754B58">
        <w:rPr>
          <w:rFonts w:ascii="Arial" w:hAnsi="Arial" w:cs="Arial"/>
        </w:rPr>
        <w:t xml:space="preserve"> are indicated</w:t>
      </w:r>
      <w:r w:rsidR="001D6A1C" w:rsidRPr="00754B58">
        <w:rPr>
          <w:rFonts w:ascii="Arial" w:hAnsi="Arial" w:cs="Arial"/>
        </w:rPr>
        <w:t xml:space="preserve"> with the format </w:t>
      </w:r>
      <w:r w:rsidR="00E82509" w:rsidRPr="00754B58">
        <w:rPr>
          <w:rFonts w:ascii="Arial" w:hAnsi="Arial" w:cs="Arial"/>
        </w:rPr>
        <w:t>“</w:t>
      </w:r>
      <w:proofErr w:type="spellStart"/>
      <w:r w:rsidR="00CB092D" w:rsidRPr="00754B58">
        <w:rPr>
          <w:rFonts w:ascii="Arial" w:hAnsi="Arial" w:cs="Arial"/>
          <w:highlight w:val="cyan"/>
        </w:rPr>
        <w:t>Y</w:t>
      </w:r>
      <w:r w:rsidR="00E82509" w:rsidRPr="00754B58">
        <w:rPr>
          <w:rFonts w:ascii="Arial" w:hAnsi="Arial" w:cs="Arial"/>
        </w:rPr>
        <w:t>gw</w:t>
      </w:r>
      <w:proofErr w:type="spellEnd"/>
      <w:r w:rsidR="00E82509" w:rsidRPr="00754B58">
        <w:rPr>
          <w:rFonts w:ascii="Arial" w:hAnsi="Arial" w:cs="Arial"/>
        </w:rPr>
        <w:t>[Fos/Ren]</w:t>
      </w:r>
      <w:r w:rsidR="00E82509" w:rsidRPr="00754B58">
        <w:rPr>
          <w:rFonts w:ascii="Arial" w:hAnsi="Arial" w:cs="Arial"/>
          <w:highlight w:val="green"/>
        </w:rPr>
        <w:t>X</w:t>
      </w:r>
      <w:r w:rsidR="00E82509" w:rsidRPr="00754B58">
        <w:rPr>
          <w:rFonts w:ascii="Arial" w:hAnsi="Arial" w:cs="Arial"/>
        </w:rPr>
        <w:t>_0</w:t>
      </w:r>
      <w:r w:rsidR="009D7D05" w:rsidRPr="00754B58">
        <w:rPr>
          <w:rFonts w:ascii="Arial" w:hAnsi="Arial" w:cs="Arial"/>
        </w:rPr>
        <w:t xml:space="preserve">” </w:t>
      </w:r>
      <w:r w:rsidR="007C51C1" w:rsidRPr="00754B58">
        <w:rPr>
          <w:rFonts w:ascii="Arial" w:hAnsi="Arial" w:cs="Arial"/>
        </w:rPr>
        <w:t xml:space="preserve">where the </w:t>
      </w:r>
      <w:r w:rsidR="007C51C1" w:rsidRPr="00754B58">
        <w:rPr>
          <w:rFonts w:ascii="Arial" w:hAnsi="Arial" w:cs="Arial"/>
          <w:highlight w:val="green"/>
        </w:rPr>
        <w:t>X</w:t>
      </w:r>
      <w:r w:rsidR="007C51C1" w:rsidRPr="00754B58">
        <w:rPr>
          <w:rFonts w:ascii="Arial" w:hAnsi="Arial" w:cs="Arial"/>
        </w:rPr>
        <w:t xml:space="preserve"> takes a numeric value of 0 (indicating the full model), 1 (indicating the trade only model), or 2 (indicating the </w:t>
      </w:r>
      <w:r w:rsidR="00CB092D" w:rsidRPr="00754B58">
        <w:rPr>
          <w:rFonts w:ascii="Arial" w:hAnsi="Arial" w:cs="Arial"/>
        </w:rPr>
        <w:t xml:space="preserve">democracy only model) and the </w:t>
      </w:r>
      <w:r w:rsidR="00CB092D" w:rsidRPr="00754B58">
        <w:rPr>
          <w:rFonts w:ascii="Arial" w:hAnsi="Arial" w:cs="Arial"/>
          <w:highlight w:val="cyan"/>
        </w:rPr>
        <w:t>Y</w:t>
      </w:r>
      <w:r w:rsidR="00CB092D" w:rsidRPr="00754B58">
        <w:rPr>
          <w:rFonts w:ascii="Arial" w:hAnsi="Arial" w:cs="Arial"/>
        </w:rPr>
        <w:t xml:space="preserve"> takes the value of either </w:t>
      </w:r>
      <w:r w:rsidR="00CD1B28" w:rsidRPr="00754B58">
        <w:rPr>
          <w:rFonts w:ascii="Arial" w:hAnsi="Arial" w:cs="Arial"/>
        </w:rPr>
        <w:t>e (indicating no PRDs, all dyads considered relevant) or pe (indicating dynamic PRDs are active)</w:t>
      </w:r>
      <w:r w:rsidR="00CB092D" w:rsidRPr="00754B58">
        <w:rPr>
          <w:rFonts w:ascii="Arial" w:hAnsi="Arial" w:cs="Arial"/>
        </w:rPr>
        <w:t>.</w:t>
      </w:r>
    </w:p>
    <w:p w14:paraId="0F682E57" w14:textId="2B9B2EB4" w:rsidR="00BA4D57" w:rsidRPr="00754B58" w:rsidRDefault="007B7594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The sensitivity scenario runs have a prefix appended to the beginning of the scenario name where: “ne” indicates no exogenous series (no imposed </w:t>
      </w:r>
      <w:r w:rsidR="00CA0DAB" w:rsidRPr="00754B58">
        <w:rPr>
          <w:rFonts w:ascii="Arial" w:hAnsi="Arial" w:cs="Arial"/>
        </w:rPr>
        <w:t xml:space="preserve">external </w:t>
      </w:r>
      <w:r w:rsidRPr="00754B58">
        <w:rPr>
          <w:rFonts w:ascii="Arial" w:hAnsi="Arial" w:cs="Arial"/>
        </w:rPr>
        <w:t xml:space="preserve">forecasts), “rsw05” indicates that the assumption of proportional reductions has been weakened to half the full </w:t>
      </w:r>
      <w:r w:rsidR="00CA0DAB" w:rsidRPr="00754B58">
        <w:rPr>
          <w:rFonts w:ascii="Arial" w:hAnsi="Arial" w:cs="Arial"/>
        </w:rPr>
        <w:t xml:space="preserve">1-to-1 </w:t>
      </w:r>
      <w:r w:rsidRPr="00754B58">
        <w:rPr>
          <w:rFonts w:ascii="Arial" w:hAnsi="Arial" w:cs="Arial"/>
        </w:rPr>
        <w:t>impos</w:t>
      </w:r>
      <w:r w:rsidR="00CA0DAB" w:rsidRPr="00754B58">
        <w:rPr>
          <w:rFonts w:ascii="Arial" w:hAnsi="Arial" w:cs="Arial"/>
        </w:rPr>
        <w:t>ed reduction</w:t>
      </w:r>
      <w:r w:rsidRPr="00754B58">
        <w:rPr>
          <w:rFonts w:ascii="Arial" w:hAnsi="Arial" w:cs="Arial"/>
        </w:rPr>
        <w:t xml:space="preserve">, and “rsw0” similarly indicates that the assumption has been removed. </w:t>
      </w:r>
      <w:r w:rsidR="00BA4D57" w:rsidRPr="00754B58">
        <w:rPr>
          <w:rFonts w:ascii="Arial" w:hAnsi="Arial" w:cs="Arial"/>
        </w:rPr>
        <w:br w:type="page"/>
      </w:r>
    </w:p>
    <w:p w14:paraId="752F3E09" w14:textId="4F446F21" w:rsidR="00B2653F" w:rsidRPr="00754B58" w:rsidRDefault="00B2653F" w:rsidP="00B2653F">
      <w:pPr>
        <w:rPr>
          <w:rFonts w:ascii="Arial" w:hAnsi="Arial" w:cs="Arial"/>
          <w:b/>
          <w:bCs/>
          <w:i/>
          <w:iCs/>
        </w:rPr>
      </w:pPr>
      <w:r w:rsidRPr="00754B58">
        <w:rPr>
          <w:rFonts w:ascii="Arial" w:hAnsi="Arial" w:cs="Arial"/>
          <w:b/>
          <w:bCs/>
          <w:i/>
          <w:iCs/>
        </w:rPr>
        <w:lastRenderedPageBreak/>
        <w:t>Steps to Reproduce:</w:t>
      </w:r>
    </w:p>
    <w:p w14:paraId="00712062" w14:textId="4778D64A" w:rsidR="00E008EB" w:rsidRPr="00754B58" w:rsidRDefault="00E008EB" w:rsidP="00B2653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t>Download Required Files</w:t>
      </w:r>
    </w:p>
    <w:p w14:paraId="30C0978C" w14:textId="4782CFF7" w:rsidR="00B2653F" w:rsidRPr="00754B58" w:rsidRDefault="00B2653F" w:rsidP="00E008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Download Version 8.47 of IFs: </w:t>
      </w:r>
    </w:p>
    <w:p w14:paraId="0C309AC9" w14:textId="3303987B" w:rsidR="00B2653F" w:rsidRPr="00754B58" w:rsidRDefault="00B2653F" w:rsidP="00E008E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Direct Download Link – </w:t>
      </w:r>
      <w:hyperlink r:id="rId9" w:history="1">
        <w:r w:rsidRPr="00754B58">
          <w:rPr>
            <w:rStyle w:val="Hyperlink"/>
            <w:rFonts w:ascii="Arial" w:hAnsi="Arial" w:cs="Arial"/>
          </w:rPr>
          <w:t>https://ifsfiles.du.edu/IFs%20with%20Pardee%208_47%20Bilateral%20June%2010%202025.zip</w:t>
        </w:r>
      </w:hyperlink>
      <w:r w:rsidR="00457A51" w:rsidRPr="00754B58">
        <w:rPr>
          <w:rFonts w:ascii="Arial" w:hAnsi="Arial" w:cs="Arial"/>
        </w:rPr>
        <w:br/>
      </w:r>
    </w:p>
    <w:p w14:paraId="378BC06D" w14:textId="0FC1A256" w:rsidR="00D87076" w:rsidRPr="00754B58" w:rsidRDefault="00D87076" w:rsidP="006E2E9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Indirect </w:t>
      </w:r>
      <w:r w:rsidR="009A1B4D" w:rsidRPr="00754B58">
        <w:rPr>
          <w:rFonts w:ascii="Arial" w:hAnsi="Arial" w:cs="Arial"/>
        </w:rPr>
        <w:t>Download Link</w:t>
      </w:r>
      <w:r w:rsidRPr="00754B58">
        <w:rPr>
          <w:rFonts w:ascii="Arial" w:hAnsi="Arial" w:cs="Arial"/>
        </w:rPr>
        <w:t xml:space="preserve"> –  </w:t>
      </w:r>
      <w:hyperlink r:id="rId10" w:history="1">
        <w:r w:rsidRPr="00754B58">
          <w:rPr>
            <w:rStyle w:val="Hyperlink"/>
            <w:rFonts w:ascii="Arial" w:hAnsi="Arial" w:cs="Arial"/>
          </w:rPr>
          <w:t>https://ifsfiles.du.edu/</w:t>
        </w:r>
      </w:hyperlink>
      <w:r w:rsidR="000A31B8" w:rsidRPr="00754B58">
        <w:rPr>
          <w:rFonts w:ascii="Arial" w:hAnsi="Arial" w:cs="Arial"/>
        </w:rPr>
        <w:br/>
      </w:r>
      <w:r w:rsidR="000A31B8" w:rsidRPr="00754B58">
        <w:rPr>
          <w:rFonts w:ascii="Arial" w:hAnsi="Arial" w:cs="Arial"/>
        </w:rPr>
        <w:br/>
      </w:r>
      <w:r w:rsidRPr="00754B58">
        <w:rPr>
          <w:rFonts w:ascii="Arial" w:hAnsi="Arial" w:cs="Arial"/>
        </w:rPr>
        <w:t>Download “IFs with Pardee 8_47 Bilateral June 10 2025.zip” by clicking on it in the list.</w:t>
      </w:r>
      <w:r w:rsidR="000A31B8" w:rsidRPr="00754B58">
        <w:rPr>
          <w:rFonts w:ascii="Arial" w:hAnsi="Arial" w:cs="Arial"/>
        </w:rPr>
        <w:br/>
      </w:r>
    </w:p>
    <w:p w14:paraId="66F1B4F5" w14:textId="2AFB5495" w:rsidR="00723470" w:rsidRPr="00754B58" w:rsidRDefault="002464FC" w:rsidP="007C6E2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Necessary Files</w:t>
      </w:r>
      <w:r w:rsidR="00D87076" w:rsidRPr="00754B58">
        <w:rPr>
          <w:rFonts w:ascii="Arial" w:hAnsi="Arial" w:cs="Arial"/>
        </w:rPr>
        <w:t>:</w:t>
      </w:r>
      <w:r w:rsidR="007C6E2F" w:rsidRPr="00754B58">
        <w:rPr>
          <w:rFonts w:ascii="Arial" w:hAnsi="Arial" w:cs="Arial"/>
        </w:rPr>
        <w:t xml:space="preserve"> </w:t>
      </w:r>
      <w:r w:rsidR="007C6E2F">
        <w:rPr>
          <w:rFonts w:ascii="Arial" w:hAnsi="Arial" w:cs="Arial"/>
        </w:rPr>
        <w:t>Included alongside these instructions in the folder “</w:t>
      </w:r>
      <w:proofErr w:type="spellStart"/>
      <w:r w:rsidR="007C6E2F" w:rsidRPr="00EF2C87">
        <w:rPr>
          <w:rFonts w:ascii="Arial" w:hAnsi="Arial" w:cs="Arial"/>
        </w:rPr>
        <w:t>IFsReproduction</w:t>
      </w:r>
      <w:proofErr w:type="spellEnd"/>
      <w:r w:rsidR="007C6E2F">
        <w:rPr>
          <w:rFonts w:ascii="Arial" w:hAnsi="Arial" w:cs="Arial"/>
        </w:rPr>
        <w:t>”.</w:t>
      </w:r>
      <w:r w:rsidR="00723470" w:rsidRPr="00754B58">
        <w:rPr>
          <w:rFonts w:ascii="Arial" w:hAnsi="Arial" w:cs="Arial"/>
        </w:rPr>
        <w:br/>
      </w:r>
    </w:p>
    <w:p w14:paraId="73BBC647" w14:textId="57889BBA" w:rsidR="00D4369D" w:rsidRPr="00754B58" w:rsidRDefault="00723470" w:rsidP="006E2E9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Unzip these files to an easy to access location.</w:t>
      </w:r>
      <w:r w:rsidR="006E2E9C" w:rsidRPr="00754B58">
        <w:rPr>
          <w:rFonts w:ascii="Arial" w:hAnsi="Arial" w:cs="Arial"/>
        </w:rPr>
        <w:t xml:space="preserve"> You may delete these files from this secondary location after importing them to IFs.</w:t>
      </w:r>
      <w:r w:rsidRPr="00754B58">
        <w:rPr>
          <w:rFonts w:ascii="Arial" w:hAnsi="Arial" w:cs="Arial"/>
        </w:rPr>
        <w:t xml:space="preserve"> </w:t>
      </w:r>
      <w:r w:rsidR="00D4369D" w:rsidRPr="00754B58">
        <w:rPr>
          <w:rFonts w:ascii="Arial" w:hAnsi="Arial" w:cs="Arial"/>
        </w:rPr>
        <w:br/>
      </w:r>
    </w:p>
    <w:p w14:paraId="5BB6A940" w14:textId="089E7F61" w:rsidR="00B2653F" w:rsidRPr="00754B58" w:rsidRDefault="00B2653F" w:rsidP="00D4369D">
      <w:pPr>
        <w:pStyle w:val="ListParagraph"/>
        <w:ind w:left="2160"/>
        <w:rPr>
          <w:rFonts w:ascii="Arial" w:hAnsi="Arial" w:cs="Arial"/>
        </w:rPr>
      </w:pPr>
      <w:r w:rsidRPr="00754B58">
        <w:rPr>
          <w:rFonts w:ascii="Arial" w:hAnsi="Arial" w:cs="Arial"/>
        </w:rPr>
        <w:br/>
      </w:r>
    </w:p>
    <w:p w14:paraId="0E6010F5" w14:textId="0D5BFE1C" w:rsidR="00B2653F" w:rsidRPr="00754B58" w:rsidRDefault="00B2653F" w:rsidP="00B2653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t>Installing IFs</w:t>
      </w:r>
    </w:p>
    <w:p w14:paraId="7F82D441" w14:textId="46CDA53C" w:rsidR="00B2653F" w:rsidRPr="00754B58" w:rsidRDefault="00B2653F" w:rsidP="00B2653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Extract the ZIP file to a desired location.</w:t>
      </w:r>
    </w:p>
    <w:p w14:paraId="5D23E42C" w14:textId="0C19FF9D" w:rsidR="00B2653F" w:rsidRPr="00754B58" w:rsidRDefault="00B2653F" w:rsidP="00B2653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Run the installer “</w:t>
      </w:r>
      <w:r w:rsidR="00963026" w:rsidRPr="00754B58">
        <w:rPr>
          <w:rFonts w:ascii="Arial" w:hAnsi="Arial" w:cs="Arial"/>
        </w:rPr>
        <w:t>IFsSetup.exe</w:t>
      </w:r>
      <w:r w:rsidRPr="00754B58">
        <w:rPr>
          <w:rFonts w:ascii="Arial" w:hAnsi="Arial" w:cs="Arial"/>
        </w:rPr>
        <w:t>” as an administrator</w:t>
      </w:r>
      <w:r w:rsidR="00963026" w:rsidRPr="00754B58">
        <w:rPr>
          <w:rFonts w:ascii="Arial" w:hAnsi="Arial" w:cs="Arial"/>
        </w:rPr>
        <w:t xml:space="preserve"> by right clicking</w:t>
      </w:r>
      <w:r w:rsidR="00317262" w:rsidRPr="00754B58">
        <w:rPr>
          <w:rFonts w:ascii="Arial" w:hAnsi="Arial" w:cs="Arial"/>
        </w:rPr>
        <w:t xml:space="preserve"> and</w:t>
      </w:r>
      <w:r w:rsidR="004E3E26" w:rsidRPr="00754B58">
        <w:rPr>
          <w:rFonts w:ascii="Arial" w:hAnsi="Arial" w:cs="Arial"/>
        </w:rPr>
        <w:t xml:space="preserve"> selecting “Run as </w:t>
      </w:r>
      <w:r w:rsidR="00E64FA0" w:rsidRPr="00754B58">
        <w:rPr>
          <w:rFonts w:ascii="Arial" w:hAnsi="Arial" w:cs="Arial"/>
        </w:rPr>
        <w:t>a</w:t>
      </w:r>
      <w:r w:rsidR="004E3E26" w:rsidRPr="00754B58">
        <w:rPr>
          <w:rFonts w:ascii="Arial" w:hAnsi="Arial" w:cs="Arial"/>
        </w:rPr>
        <w:t>dministrator”</w:t>
      </w:r>
    </w:p>
    <w:p w14:paraId="25440C1C" w14:textId="77777777" w:rsidR="00C11279" w:rsidRPr="00754B58" w:rsidRDefault="00B2653F" w:rsidP="00B2653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Follow instructions and prompts</w:t>
      </w:r>
    </w:p>
    <w:p w14:paraId="3479D012" w14:textId="04D90C5D" w:rsidR="00B2653F" w:rsidRPr="00754B58" w:rsidRDefault="00C11279" w:rsidP="00B2653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Remember the location to which you have installed IFs. File paths in later steps will use “…” to refer to your individual folder location. </w:t>
      </w:r>
      <w:r w:rsidR="00B2653F" w:rsidRPr="00754B58">
        <w:rPr>
          <w:rFonts w:ascii="Arial" w:hAnsi="Arial" w:cs="Arial"/>
        </w:rPr>
        <w:br/>
      </w:r>
    </w:p>
    <w:p w14:paraId="73168A66" w14:textId="6A14631D" w:rsidR="00B2653F" w:rsidRPr="00754B58" w:rsidRDefault="00B2653F" w:rsidP="00B2653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t>Preparing IFs</w:t>
      </w:r>
    </w:p>
    <w:p w14:paraId="018A740A" w14:textId="77777777" w:rsidR="005672F6" w:rsidRPr="00754B58" w:rsidRDefault="00B2653F" w:rsidP="0078674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Importing Group</w:t>
      </w:r>
    </w:p>
    <w:p w14:paraId="6BB9B748" w14:textId="39EBEBB3" w:rsidR="00FF1C80" w:rsidRPr="00754B58" w:rsidRDefault="00FF1C80" w:rsidP="00654DE4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drawing>
          <wp:anchor distT="0" distB="0" distL="114300" distR="114300" simplePos="0" relativeHeight="251672064" behindDoc="0" locked="0" layoutInCell="1" allowOverlap="1" wp14:anchorId="55FCD46D" wp14:editId="0E3879BA">
            <wp:simplePos x="0" y="0"/>
            <wp:positionH relativeFrom="margin">
              <wp:align>right</wp:align>
            </wp:positionH>
            <wp:positionV relativeFrom="paragraph">
              <wp:posOffset>503555</wp:posOffset>
            </wp:positionV>
            <wp:extent cx="5943600" cy="1122680"/>
            <wp:effectExtent l="0" t="0" r="0" b="1270"/>
            <wp:wrapSquare wrapText="bothSides"/>
            <wp:docPr id="510842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42332" name="Picture 1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540" w:rsidRPr="00754B58">
        <w:rPr>
          <w:rFonts w:ascii="Arial" w:hAnsi="Arial" w:cs="Arial"/>
        </w:rPr>
        <w:t>Select the “Edit</w:t>
      </w:r>
      <w:r w:rsidR="00BC0461" w:rsidRPr="00754B58">
        <w:rPr>
          <w:rFonts w:ascii="Arial" w:hAnsi="Arial" w:cs="Arial"/>
        </w:rPr>
        <w:t xml:space="preserve"> Group Country/Region Members” from under </w:t>
      </w:r>
      <w:r w:rsidRPr="00754B58">
        <w:rPr>
          <w:rFonts w:ascii="Arial" w:hAnsi="Arial" w:cs="Arial"/>
        </w:rPr>
        <w:t>“Extended Features” on the main menu’s selection bar:</w:t>
      </w:r>
      <w:r w:rsidRPr="00754B58">
        <w:rPr>
          <w:rFonts w:ascii="Arial" w:hAnsi="Arial" w:cs="Arial"/>
        </w:rPr>
        <w:br/>
      </w:r>
    </w:p>
    <w:p w14:paraId="407ED7B0" w14:textId="2595E483" w:rsidR="005C4266" w:rsidRPr="00754B58" w:rsidRDefault="00B43540" w:rsidP="00654DE4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lastRenderedPageBreak/>
        <w:t xml:space="preserve"> </w:t>
      </w:r>
      <w:r w:rsidR="005C4266" w:rsidRPr="00754B58">
        <w:rPr>
          <w:rFonts w:ascii="Arial" w:hAnsi="Arial" w:cs="Arial"/>
        </w:rPr>
        <w:t>Select the file “</w:t>
      </w:r>
      <w:proofErr w:type="spellStart"/>
      <w:r w:rsidR="00BC7F0F" w:rsidRPr="00754B58">
        <w:rPr>
          <w:rFonts w:ascii="Arial" w:hAnsi="Arial" w:cs="Arial"/>
        </w:rPr>
        <w:t>VarListTransmission.db</w:t>
      </w:r>
      <w:proofErr w:type="spellEnd"/>
      <w:r w:rsidR="005C4266" w:rsidRPr="00754B58">
        <w:rPr>
          <w:rFonts w:ascii="Arial" w:hAnsi="Arial" w:cs="Arial"/>
        </w:rPr>
        <w:t>”</w:t>
      </w:r>
      <w:r w:rsidR="00BC7F0F" w:rsidRPr="00754B58">
        <w:rPr>
          <w:rFonts w:ascii="Arial" w:hAnsi="Arial" w:cs="Arial"/>
        </w:rPr>
        <w:t xml:space="preserve"> </w:t>
      </w:r>
      <w:r w:rsidR="00457A51" w:rsidRPr="00754B58">
        <w:rPr>
          <w:rFonts w:ascii="Arial" w:hAnsi="Arial" w:cs="Arial"/>
        </w:rPr>
        <w:t>by clicking</w:t>
      </w:r>
      <w:r w:rsidR="00BC7F0F" w:rsidRPr="00754B58">
        <w:rPr>
          <w:rFonts w:ascii="Arial" w:hAnsi="Arial" w:cs="Arial"/>
        </w:rPr>
        <w:t xml:space="preserve"> the </w:t>
      </w:r>
      <w:r w:rsidR="007E282B" w:rsidRPr="00754B58">
        <w:rPr>
          <w:rFonts w:ascii="Arial" w:hAnsi="Arial" w:cs="Arial"/>
        </w:rPr>
        <w:t>highlighted</w:t>
      </w:r>
      <w:r w:rsidR="00C73B87" w:rsidRPr="00754B58">
        <w:rPr>
          <w:rFonts w:ascii="Arial" w:hAnsi="Arial" w:cs="Arial"/>
        </w:rPr>
        <w:t xml:space="preserve"> </w:t>
      </w:r>
      <w:r w:rsidR="00457A51" w:rsidRPr="00754B58">
        <w:rPr>
          <w:rFonts w:ascii="Arial" w:hAnsi="Arial" w:cs="Arial"/>
        </w:rPr>
        <w:t xml:space="preserve">location </w:t>
      </w:r>
      <w:r w:rsidR="00C73B87" w:rsidRPr="00754B58">
        <w:rPr>
          <w:rFonts w:ascii="Arial" w:hAnsi="Arial" w:cs="Arial"/>
        </w:rPr>
        <w:t>in the bottom right corner</w:t>
      </w:r>
      <w:r w:rsidR="007E282B" w:rsidRPr="00754B58">
        <w:rPr>
          <w:rFonts w:ascii="Arial" w:hAnsi="Arial" w:cs="Arial"/>
        </w:rPr>
        <w:t xml:space="preserve"> </w:t>
      </w:r>
      <w:r w:rsidR="00457A51" w:rsidRPr="00754B58">
        <w:rPr>
          <w:rFonts w:ascii="Arial" w:hAnsi="Arial" w:cs="Arial"/>
        </w:rPr>
        <w:t xml:space="preserve">and navigating to the appropriate location </w:t>
      </w:r>
      <w:r w:rsidR="007E282B" w:rsidRPr="00754B58">
        <w:rPr>
          <w:rFonts w:ascii="Arial" w:hAnsi="Arial" w:cs="Arial"/>
        </w:rPr>
        <w:t>(the file location to search for will be wherever you have extracted the zipped necessary files)</w:t>
      </w:r>
      <w:r w:rsidR="00C73B87" w:rsidRPr="00754B58">
        <w:rPr>
          <w:rFonts w:ascii="Arial" w:hAnsi="Arial" w:cs="Arial"/>
        </w:rPr>
        <w:t>:</w:t>
      </w:r>
    </w:p>
    <w:p w14:paraId="4AEF90AD" w14:textId="753A6DC0" w:rsidR="00C73B87" w:rsidRPr="00754B58" w:rsidRDefault="00C73B87" w:rsidP="00C73B87">
      <w:p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drawing>
          <wp:inline distT="0" distB="0" distL="0" distR="0" wp14:anchorId="5D9146D3" wp14:editId="293C1F3F">
            <wp:extent cx="5943600" cy="3117215"/>
            <wp:effectExtent l="0" t="0" r="0" b="6985"/>
            <wp:docPr id="4920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74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E220" w14:textId="26D182B0" w:rsidR="005C4266" w:rsidRPr="00754B58" w:rsidRDefault="005C4266" w:rsidP="00654DE4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drawing>
          <wp:anchor distT="0" distB="0" distL="114300" distR="114300" simplePos="0" relativeHeight="251674112" behindDoc="0" locked="0" layoutInCell="1" allowOverlap="1" wp14:anchorId="3F6AF570" wp14:editId="129C2EEE">
            <wp:simplePos x="0" y="0"/>
            <wp:positionH relativeFrom="column">
              <wp:posOffset>152400</wp:posOffset>
            </wp:positionH>
            <wp:positionV relativeFrom="paragraph">
              <wp:posOffset>236220</wp:posOffset>
            </wp:positionV>
            <wp:extent cx="5943600" cy="1508125"/>
            <wp:effectExtent l="0" t="0" r="0" b="0"/>
            <wp:wrapSquare wrapText="bothSides"/>
            <wp:docPr id="809925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25161" name="Picture 1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B58">
        <w:rPr>
          <w:rFonts w:ascii="Arial" w:hAnsi="Arial" w:cs="Arial"/>
        </w:rPr>
        <w:t>Click import from the selection bar at the top:</w:t>
      </w:r>
      <w:r w:rsidRPr="00754B58">
        <w:rPr>
          <w:rFonts w:ascii="Arial" w:hAnsi="Arial" w:cs="Arial"/>
        </w:rPr>
        <w:br/>
      </w:r>
    </w:p>
    <w:p w14:paraId="4C5E6777" w14:textId="77777777" w:rsidR="00B2160E" w:rsidRPr="00754B58" w:rsidRDefault="005C4266" w:rsidP="00654DE4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Click </w:t>
      </w:r>
      <w:r w:rsidR="00B2160E" w:rsidRPr="00754B58">
        <w:rPr>
          <w:rFonts w:ascii="Arial" w:hAnsi="Arial" w:cs="Arial"/>
        </w:rPr>
        <w:t>“Commit All Changes” on the bottom in the center of the screen:</w:t>
      </w:r>
    </w:p>
    <w:p w14:paraId="21B9B594" w14:textId="4CBA67B3" w:rsidR="00654DE4" w:rsidRPr="00754B58" w:rsidRDefault="008513A1" w:rsidP="00B2160E">
      <w:p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drawing>
          <wp:inline distT="0" distB="0" distL="0" distR="0" wp14:anchorId="26290A15" wp14:editId="6C51FEBE">
            <wp:extent cx="5943600" cy="443230"/>
            <wp:effectExtent l="0" t="0" r="0" b="0"/>
            <wp:docPr id="1982327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276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80" w:rsidRPr="00754B58">
        <w:rPr>
          <w:rFonts w:ascii="Arial" w:hAnsi="Arial" w:cs="Arial"/>
        </w:rPr>
        <w:br/>
      </w:r>
    </w:p>
    <w:p w14:paraId="33685AD7" w14:textId="7CD10EC1" w:rsidR="008513A1" w:rsidRPr="00754B58" w:rsidRDefault="00D31AB5" w:rsidP="008513A1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“Continue” to return to the main menu.</w:t>
      </w:r>
    </w:p>
    <w:p w14:paraId="7B34B669" w14:textId="77777777" w:rsidR="00D31AB5" w:rsidRPr="00754B58" w:rsidRDefault="00D31AB5" w:rsidP="00D31AB5">
      <w:pPr>
        <w:pStyle w:val="ListParagraph"/>
        <w:ind w:left="2160"/>
        <w:rPr>
          <w:rFonts w:ascii="Arial" w:hAnsi="Arial" w:cs="Arial"/>
        </w:rPr>
      </w:pPr>
    </w:p>
    <w:p w14:paraId="70BA04CD" w14:textId="01650102" w:rsidR="005672F6" w:rsidRPr="00754B58" w:rsidRDefault="005672F6" w:rsidP="0078674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Importing </w:t>
      </w:r>
      <w:r w:rsidR="00723470" w:rsidRPr="00754B58">
        <w:rPr>
          <w:rFonts w:ascii="Arial" w:hAnsi="Arial" w:cs="Arial"/>
        </w:rPr>
        <w:t>Run Files</w:t>
      </w:r>
    </w:p>
    <w:p w14:paraId="0A26D876" w14:textId="24A5F95B" w:rsidR="00D00026" w:rsidRPr="00754B58" w:rsidRDefault="005672F6" w:rsidP="005672F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lastRenderedPageBreak/>
        <w:t xml:space="preserve">Copy the </w:t>
      </w:r>
      <w:r w:rsidR="00723470" w:rsidRPr="00754B58">
        <w:rPr>
          <w:rFonts w:ascii="Arial" w:hAnsi="Arial" w:cs="Arial"/>
        </w:rPr>
        <w:t>files</w:t>
      </w:r>
      <w:r w:rsidRPr="00754B58">
        <w:rPr>
          <w:rFonts w:ascii="Arial" w:hAnsi="Arial" w:cs="Arial"/>
        </w:rPr>
        <w:t xml:space="preserve"> included in the necessary files </w:t>
      </w:r>
      <w:r w:rsidR="006E2E9C" w:rsidRPr="00754B58">
        <w:rPr>
          <w:rFonts w:ascii="Arial" w:hAnsi="Arial" w:cs="Arial"/>
        </w:rPr>
        <w:t xml:space="preserve">from the location you chose to extract them </w:t>
      </w:r>
      <w:r w:rsidRPr="00754B58">
        <w:rPr>
          <w:rFonts w:ascii="Arial" w:hAnsi="Arial" w:cs="Arial"/>
        </w:rPr>
        <w:t>and paste them in</w:t>
      </w:r>
      <w:r w:rsidR="00C11279" w:rsidRPr="00754B58">
        <w:rPr>
          <w:rFonts w:ascii="Arial" w:hAnsi="Arial" w:cs="Arial"/>
        </w:rPr>
        <w:t xml:space="preserve"> the “</w:t>
      </w:r>
      <w:r w:rsidR="00D86170" w:rsidRPr="00754B58">
        <w:rPr>
          <w:rFonts w:ascii="Arial" w:hAnsi="Arial" w:cs="Arial"/>
        </w:rPr>
        <w:t>RUNFILES</w:t>
      </w:r>
      <w:r w:rsidR="00C11279" w:rsidRPr="00754B58">
        <w:rPr>
          <w:rFonts w:ascii="Arial" w:hAnsi="Arial" w:cs="Arial"/>
        </w:rPr>
        <w:t>” folder located at “…\IFs\</w:t>
      </w:r>
      <w:r w:rsidR="00D86170" w:rsidRPr="00754B58">
        <w:rPr>
          <w:rFonts w:ascii="Arial" w:hAnsi="Arial" w:cs="Arial"/>
        </w:rPr>
        <w:t>RUNFILES</w:t>
      </w:r>
      <w:r w:rsidR="00C11279" w:rsidRPr="00754B58">
        <w:rPr>
          <w:rFonts w:ascii="Arial" w:hAnsi="Arial" w:cs="Arial"/>
        </w:rPr>
        <w:t>\”.</w:t>
      </w:r>
      <w:r w:rsidR="00D00026" w:rsidRPr="00754B58">
        <w:rPr>
          <w:rFonts w:ascii="Arial" w:hAnsi="Arial" w:cs="Arial"/>
        </w:rPr>
        <w:br/>
      </w:r>
    </w:p>
    <w:p w14:paraId="79C08B31" w14:textId="77777777" w:rsidR="00776B35" w:rsidRPr="00754B58" w:rsidRDefault="00D00026" w:rsidP="00D0002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Update Aggregation Rules</w:t>
      </w:r>
    </w:p>
    <w:p w14:paraId="543A9E70" w14:textId="77777777" w:rsidR="00F264A6" w:rsidRDefault="00776B35" w:rsidP="00776B35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Copy “</w:t>
      </w:r>
      <w:proofErr w:type="spellStart"/>
      <w:r w:rsidRPr="00754B58">
        <w:rPr>
          <w:rFonts w:ascii="Arial" w:hAnsi="Arial" w:cs="Arial"/>
        </w:rPr>
        <w:t>IFsVar.db</w:t>
      </w:r>
      <w:proofErr w:type="spellEnd"/>
      <w:r w:rsidRPr="00754B58">
        <w:rPr>
          <w:rFonts w:ascii="Arial" w:hAnsi="Arial" w:cs="Arial"/>
        </w:rPr>
        <w:t xml:space="preserve">” from the necessary files and place the copy within </w:t>
      </w:r>
      <w:r w:rsidR="00312F46" w:rsidRPr="00754B58">
        <w:rPr>
          <w:rFonts w:ascii="Arial" w:hAnsi="Arial" w:cs="Arial"/>
        </w:rPr>
        <w:t xml:space="preserve">the folder </w:t>
      </w:r>
      <w:r w:rsidRPr="00754B58">
        <w:rPr>
          <w:rFonts w:ascii="Arial" w:hAnsi="Arial" w:cs="Arial"/>
        </w:rPr>
        <w:t>“…\IFs\DATA</w:t>
      </w:r>
      <w:r w:rsidR="00312F46" w:rsidRPr="00754B58">
        <w:rPr>
          <w:rFonts w:ascii="Arial" w:hAnsi="Arial" w:cs="Arial"/>
        </w:rPr>
        <w:t>\</w:t>
      </w:r>
      <w:r w:rsidRPr="00754B58">
        <w:rPr>
          <w:rFonts w:ascii="Arial" w:hAnsi="Arial" w:cs="Arial"/>
        </w:rPr>
        <w:t>”</w:t>
      </w:r>
    </w:p>
    <w:p w14:paraId="738250B5" w14:textId="77777777" w:rsidR="006928EC" w:rsidRDefault="006928EC" w:rsidP="00C22D9B">
      <w:pPr>
        <w:pStyle w:val="ListParagraph"/>
        <w:ind w:left="2160"/>
        <w:rPr>
          <w:rFonts w:ascii="Arial" w:hAnsi="Arial" w:cs="Arial"/>
        </w:rPr>
      </w:pPr>
    </w:p>
    <w:p w14:paraId="14FD8706" w14:textId="77777777" w:rsidR="006928EC" w:rsidRDefault="006928EC" w:rsidP="006928E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Import Variable List</w:t>
      </w:r>
    </w:p>
    <w:p w14:paraId="5D31BF8E" w14:textId="77777777" w:rsidR="006928EC" w:rsidRDefault="006928EC" w:rsidP="006928E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“Flexible Displays” from under “Displays”</w:t>
      </w:r>
    </w:p>
    <w:p w14:paraId="588E8446" w14:textId="77777777" w:rsidR="006928EC" w:rsidRDefault="006928EC" w:rsidP="006928E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“Edit Lists” from the top menu bar</w:t>
      </w:r>
    </w:p>
    <w:p w14:paraId="6E755B87" w14:textId="77777777" w:rsidR="006928EC" w:rsidRDefault="006928EC" w:rsidP="006928E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the “Choose File” option (highlighted in screenshot below) and select “</w:t>
      </w:r>
      <w:proofErr w:type="spellStart"/>
      <w:r w:rsidRPr="00814D0C">
        <w:rPr>
          <w:rFonts w:ascii="Arial" w:hAnsi="Arial" w:cs="Arial"/>
        </w:rPr>
        <w:t>VarListTransmissionVariableList</w:t>
      </w:r>
      <w:r>
        <w:rPr>
          <w:rFonts w:ascii="Arial" w:hAnsi="Arial" w:cs="Arial"/>
        </w:rPr>
        <w:t>.db</w:t>
      </w:r>
      <w:proofErr w:type="spellEnd"/>
      <w:r>
        <w:rPr>
          <w:rFonts w:ascii="Arial" w:hAnsi="Arial" w:cs="Arial"/>
        </w:rPr>
        <w:t>” from the location that you unzipped the necessary files</w:t>
      </w:r>
    </w:p>
    <w:p w14:paraId="27452BAD" w14:textId="77777777" w:rsidR="006928EC" w:rsidRDefault="006928EC" w:rsidP="006928E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“Import Selected File”</w:t>
      </w:r>
    </w:p>
    <w:p w14:paraId="23A95967" w14:textId="77777777" w:rsidR="006928EC" w:rsidRDefault="006928EC" w:rsidP="006928E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“Save Changes” and then “Exit”</w:t>
      </w:r>
    </w:p>
    <w:p w14:paraId="32D777D2" w14:textId="77777777" w:rsidR="006928EC" w:rsidRPr="001C17E1" w:rsidRDefault="006928EC" w:rsidP="006928E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1C7DFF" wp14:editId="520287E3">
            <wp:extent cx="3152775" cy="2286000"/>
            <wp:effectExtent l="0" t="0" r="9525" b="0"/>
            <wp:docPr id="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r="34107" b="34602"/>
                    <a:stretch/>
                  </pic:blipFill>
                  <pic:spPr bwMode="auto">
                    <a:xfrm>
                      <a:off x="0" y="0"/>
                      <a:ext cx="3160171" cy="229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25566" w14:textId="77777777" w:rsidR="006928EC" w:rsidRPr="00754B58" w:rsidRDefault="006928EC" w:rsidP="00F26A82">
      <w:pPr>
        <w:pStyle w:val="ListParagraph"/>
        <w:ind w:left="1440"/>
        <w:rPr>
          <w:rFonts w:ascii="Arial" w:hAnsi="Arial" w:cs="Arial"/>
        </w:rPr>
      </w:pPr>
    </w:p>
    <w:p w14:paraId="04986402" w14:textId="77777777" w:rsidR="00F264A6" w:rsidRPr="00754B58" w:rsidRDefault="00F264A6" w:rsidP="00F264A6">
      <w:pPr>
        <w:pStyle w:val="ListParagraph"/>
        <w:ind w:left="2160"/>
        <w:rPr>
          <w:rFonts w:ascii="Arial" w:hAnsi="Arial" w:cs="Arial"/>
        </w:rPr>
      </w:pPr>
    </w:p>
    <w:p w14:paraId="306D066A" w14:textId="39A0FE93" w:rsidR="00B2653F" w:rsidRPr="00C22D9B" w:rsidRDefault="00F264A6" w:rsidP="00D15F7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If </w:t>
      </w:r>
      <w:r w:rsidR="006928EC">
        <w:rPr>
          <w:rFonts w:ascii="Arial" w:hAnsi="Arial" w:cs="Arial"/>
        </w:rPr>
        <w:t xml:space="preserve">IFs is </w:t>
      </w:r>
      <w:r w:rsidRPr="00754B58">
        <w:rPr>
          <w:rFonts w:ascii="Arial" w:hAnsi="Arial" w:cs="Arial"/>
        </w:rPr>
        <w:t xml:space="preserve">already open, please restart IFs </w:t>
      </w:r>
      <w:r w:rsidR="00033F11" w:rsidRPr="00754B58">
        <w:rPr>
          <w:rFonts w:ascii="Arial" w:hAnsi="Arial" w:cs="Arial"/>
        </w:rPr>
        <w:t>to ensure</w:t>
      </w:r>
      <w:r w:rsidRPr="00754B58">
        <w:rPr>
          <w:rFonts w:ascii="Arial" w:hAnsi="Arial" w:cs="Arial"/>
        </w:rPr>
        <w:t xml:space="preserve"> the changes to take effect.</w:t>
      </w:r>
      <w:r w:rsidR="00E26AEB">
        <w:rPr>
          <w:rFonts w:ascii="Arial" w:hAnsi="Arial" w:cs="Arial"/>
        </w:rPr>
        <w:t xml:space="preserve"> This will include restarting IIS to make sure all Session variables are reset</w:t>
      </w:r>
      <w:r w:rsidR="00E07214">
        <w:rPr>
          <w:rFonts w:ascii="Arial" w:hAnsi="Arial" w:cs="Arial"/>
        </w:rPr>
        <w:t xml:space="preserve"> (Go to Windows search for IIS, open the console and click the Restart </w:t>
      </w:r>
      <w:r w:rsidR="00D15F74">
        <w:rPr>
          <w:rFonts w:ascii="Arial" w:hAnsi="Arial" w:cs="Arial"/>
        </w:rPr>
        <w:t>green option</w:t>
      </w:r>
      <w:r w:rsidR="00E07214">
        <w:rPr>
          <w:rFonts w:ascii="Arial" w:hAnsi="Arial" w:cs="Arial"/>
        </w:rPr>
        <w:t xml:space="preserve"> on the right).</w:t>
      </w:r>
      <w:r w:rsidR="00D15F74">
        <w:rPr>
          <w:rFonts w:ascii="Arial" w:hAnsi="Arial" w:cs="Arial"/>
          <w:noProof/>
        </w:rPr>
        <w:lastRenderedPageBreak/>
        <w:drawing>
          <wp:inline distT="0" distB="0" distL="0" distR="0" wp14:anchorId="07F7E511" wp14:editId="4A046443">
            <wp:extent cx="5943600" cy="1609344"/>
            <wp:effectExtent l="0" t="0" r="0" b="0"/>
            <wp:docPr id="189618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7AB" w:rsidRPr="00C22D9B">
        <w:rPr>
          <w:rFonts w:ascii="Arial" w:hAnsi="Arial" w:cs="Arial"/>
        </w:rPr>
        <w:br/>
      </w:r>
    </w:p>
    <w:p w14:paraId="6B39B873" w14:textId="48ABC3F7" w:rsidR="008E07AB" w:rsidRPr="00754B58" w:rsidRDefault="00723470" w:rsidP="008E07AB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t>Reproducing Monadic Results</w:t>
      </w:r>
    </w:p>
    <w:p w14:paraId="0CB92A68" w14:textId="19A8E833" w:rsidR="00723470" w:rsidRPr="00754B58" w:rsidRDefault="00723470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From the main menu, select “Flexible Display” from the selection bar </w:t>
      </w:r>
      <w:r w:rsidR="00146C17" w:rsidRPr="00754B58">
        <w:rPr>
          <w:rFonts w:ascii="Arial" w:hAnsi="Arial" w:cs="Arial"/>
        </w:rPr>
        <w:t>at the top of the screen’s “</w:t>
      </w:r>
      <w:r w:rsidR="00562EAE" w:rsidRPr="00754B58">
        <w:rPr>
          <w:rFonts w:ascii="Arial" w:hAnsi="Arial" w:cs="Arial"/>
        </w:rPr>
        <w:t>Displays</w:t>
      </w:r>
      <w:r w:rsidR="00146C17" w:rsidRPr="00754B58">
        <w:rPr>
          <w:rFonts w:ascii="Arial" w:hAnsi="Arial" w:cs="Arial"/>
        </w:rPr>
        <w:t>”</w:t>
      </w:r>
      <w:r w:rsidR="00562EAE" w:rsidRPr="00754B58">
        <w:rPr>
          <w:rFonts w:ascii="Arial" w:hAnsi="Arial" w:cs="Arial"/>
        </w:rPr>
        <w:t xml:space="preserve"> heading</w:t>
      </w:r>
      <w:r w:rsidR="00146C17" w:rsidRPr="00754B58">
        <w:rPr>
          <w:rFonts w:ascii="Arial" w:hAnsi="Arial" w:cs="Arial"/>
        </w:rPr>
        <w:t>:</w:t>
      </w:r>
      <w:r w:rsidR="00146C17" w:rsidRPr="00754B58">
        <w:rPr>
          <w:rFonts w:ascii="Arial" w:hAnsi="Arial" w:cs="Arial"/>
        </w:rPr>
        <w:br/>
      </w:r>
      <w:r w:rsidR="00562EAE" w:rsidRPr="00754B58">
        <w:rPr>
          <w:rFonts w:ascii="Arial" w:hAnsi="Arial" w:cs="Arial"/>
          <w:noProof/>
        </w:rPr>
        <w:drawing>
          <wp:inline distT="0" distB="0" distL="0" distR="0" wp14:anchorId="7FE0B20F" wp14:editId="7C7234EF">
            <wp:extent cx="5943600" cy="1324610"/>
            <wp:effectExtent l="0" t="0" r="0" b="8890"/>
            <wp:docPr id="10888911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9113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C17" w:rsidRPr="00754B58">
        <w:rPr>
          <w:rFonts w:ascii="Arial" w:hAnsi="Arial" w:cs="Arial"/>
        </w:rPr>
        <w:br/>
      </w:r>
    </w:p>
    <w:p w14:paraId="058692C8" w14:textId="5C469E19" w:rsidR="00146C17" w:rsidRPr="00754B58" w:rsidRDefault="003B649B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Select the </w:t>
      </w:r>
      <w:r w:rsidR="00106E23" w:rsidRPr="00754B58">
        <w:rPr>
          <w:rFonts w:ascii="Arial" w:hAnsi="Arial" w:cs="Arial"/>
        </w:rPr>
        <w:t>most applicable section from the leftmost panel “Display Categories”</w:t>
      </w:r>
      <w:r w:rsidR="000B3693" w:rsidRPr="00754B58">
        <w:rPr>
          <w:rFonts w:ascii="Arial" w:hAnsi="Arial" w:cs="Arial"/>
        </w:rPr>
        <w:t>. Highlighted yellow</w:t>
      </w:r>
      <w:r w:rsidR="00106E23" w:rsidRPr="00754B58">
        <w:rPr>
          <w:rFonts w:ascii="Arial" w:hAnsi="Arial" w:cs="Arial"/>
        </w:rPr>
        <w:t xml:space="preserve">. Here, we will use </w:t>
      </w:r>
      <w:r w:rsidR="007E282B" w:rsidRPr="00754B58">
        <w:rPr>
          <w:rFonts w:ascii="Arial" w:hAnsi="Arial" w:cs="Arial"/>
        </w:rPr>
        <w:t>Gross Domestic Product (</w:t>
      </w:r>
      <w:r w:rsidR="00106E23" w:rsidRPr="00754B58">
        <w:rPr>
          <w:rFonts w:ascii="Arial" w:hAnsi="Arial" w:cs="Arial"/>
        </w:rPr>
        <w:t>GDP</w:t>
      </w:r>
      <w:r w:rsidR="007E282B" w:rsidRPr="00754B58">
        <w:rPr>
          <w:rFonts w:ascii="Arial" w:hAnsi="Arial" w:cs="Arial"/>
        </w:rPr>
        <w:t>)</w:t>
      </w:r>
      <w:r w:rsidR="00106E23" w:rsidRPr="00754B58">
        <w:rPr>
          <w:rFonts w:ascii="Arial" w:hAnsi="Arial" w:cs="Arial"/>
        </w:rPr>
        <w:t xml:space="preserve"> as an example</w:t>
      </w:r>
      <w:r w:rsidR="00755901" w:rsidRPr="00754B58">
        <w:rPr>
          <w:rFonts w:ascii="Arial" w:hAnsi="Arial" w:cs="Arial"/>
        </w:rPr>
        <w:t>, so select “Economy GDP”.</w:t>
      </w:r>
      <w:r w:rsidR="00B71B5A" w:rsidRPr="00754B58">
        <w:rPr>
          <w:rFonts w:ascii="Arial" w:hAnsi="Arial" w:cs="Arial"/>
        </w:rPr>
        <w:t xml:space="preserve"> A list of recommended variables is included at the end of this document. </w:t>
      </w:r>
    </w:p>
    <w:p w14:paraId="0CD32DDA" w14:textId="58A9B53A" w:rsidR="00755901" w:rsidRPr="00754B58" w:rsidRDefault="00C838C9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“GDP (MER) – Billion  dollars”</w:t>
      </w:r>
      <w:r w:rsidR="00245E33" w:rsidRPr="00754B58">
        <w:rPr>
          <w:rFonts w:ascii="Arial" w:hAnsi="Arial" w:cs="Arial"/>
        </w:rPr>
        <w:t>.</w:t>
      </w:r>
      <w:r w:rsidR="000B3693" w:rsidRPr="00754B58">
        <w:rPr>
          <w:rFonts w:ascii="Arial" w:hAnsi="Arial" w:cs="Arial"/>
        </w:rPr>
        <w:t xml:space="preserve"> Highlighted orange.</w:t>
      </w:r>
    </w:p>
    <w:p w14:paraId="04EA945A" w14:textId="0EED6E5E" w:rsidR="00C838C9" w:rsidRPr="00754B58" w:rsidRDefault="00C838C9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countries/groups of interest from the rightmost panel</w:t>
      </w:r>
      <w:r w:rsidR="00245E33" w:rsidRPr="00754B58">
        <w:rPr>
          <w:rFonts w:ascii="Arial" w:hAnsi="Arial" w:cs="Arial"/>
        </w:rPr>
        <w:t>.</w:t>
      </w:r>
      <w:r w:rsidR="00C50453" w:rsidRPr="00754B58">
        <w:rPr>
          <w:rFonts w:ascii="Arial" w:hAnsi="Arial" w:cs="Arial"/>
        </w:rPr>
        <w:t xml:space="preserve"> </w:t>
      </w:r>
      <w:r w:rsidR="000B3693" w:rsidRPr="00754B58">
        <w:rPr>
          <w:rFonts w:ascii="Arial" w:hAnsi="Arial" w:cs="Arial"/>
        </w:rPr>
        <w:t xml:space="preserve">Highlighted purple. </w:t>
      </w:r>
      <w:r w:rsidR="00C50453" w:rsidRPr="00754B58">
        <w:rPr>
          <w:rFonts w:ascii="Arial" w:hAnsi="Arial" w:cs="Arial"/>
        </w:rPr>
        <w:t xml:space="preserve">Hold control </w:t>
      </w:r>
      <w:r w:rsidR="006E30FB" w:rsidRPr="00754B58">
        <w:rPr>
          <w:rFonts w:ascii="Arial" w:hAnsi="Arial" w:cs="Arial"/>
        </w:rPr>
        <w:t>on your keyboard to select multiple.</w:t>
      </w:r>
    </w:p>
    <w:p w14:paraId="65779A26" w14:textId="2FDD5F92" w:rsidR="00245E33" w:rsidRPr="00754B58" w:rsidRDefault="00245E33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Select scenarios from the </w:t>
      </w:r>
      <w:r w:rsidR="00C50453" w:rsidRPr="00754B58">
        <w:rPr>
          <w:rFonts w:ascii="Arial" w:hAnsi="Arial" w:cs="Arial"/>
        </w:rPr>
        <w:t>bottom-middle panel</w:t>
      </w:r>
      <w:r w:rsidR="00F5674F" w:rsidRPr="00754B58">
        <w:rPr>
          <w:rFonts w:ascii="Arial" w:hAnsi="Arial" w:cs="Arial"/>
        </w:rPr>
        <w:t>, which is highlighted pink in the screenshot below.</w:t>
      </w:r>
    </w:p>
    <w:p w14:paraId="784415CE" w14:textId="08C691D8" w:rsidR="00C50453" w:rsidRPr="00754B58" w:rsidRDefault="00C50453" w:rsidP="00C50453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To compare results across the paired scenarios, hold control while selecting scenarios</w:t>
      </w:r>
      <w:r w:rsidR="006E30FB" w:rsidRPr="00754B58">
        <w:rPr>
          <w:rFonts w:ascii="Arial" w:hAnsi="Arial" w:cs="Arial"/>
        </w:rPr>
        <w:t xml:space="preserve"> to select and maintain consistent ordering (selecting the renewable or the fossil scenarios)</w:t>
      </w:r>
    </w:p>
    <w:p w14:paraId="4B2B857A" w14:textId="4424DBC5" w:rsidR="00245E33" w:rsidRPr="00754B58" w:rsidRDefault="00245E33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If desired, change the end year to display from the “Horizon” panel in the bottom left corner.</w:t>
      </w:r>
      <w:r w:rsidR="00F5674F" w:rsidRPr="00754B58">
        <w:rPr>
          <w:rFonts w:ascii="Arial" w:hAnsi="Arial" w:cs="Arial"/>
        </w:rPr>
        <w:t xml:space="preserve"> Highlighted </w:t>
      </w:r>
      <w:r w:rsidR="00FF40D0" w:rsidRPr="00754B58">
        <w:rPr>
          <w:rFonts w:ascii="Arial" w:hAnsi="Arial" w:cs="Arial"/>
        </w:rPr>
        <w:t>teal.</w:t>
      </w:r>
    </w:p>
    <w:p w14:paraId="6FBAAF9A" w14:textId="268C35A6" w:rsidR="00A04233" w:rsidRPr="00754B58" w:rsidRDefault="00A04233" w:rsidP="007234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lastRenderedPageBreak/>
        <w:t xml:space="preserve">Select </w:t>
      </w:r>
      <w:r w:rsidR="001A7FE9" w:rsidRPr="00754B58">
        <w:rPr>
          <w:rFonts w:ascii="Arial" w:hAnsi="Arial" w:cs="Arial"/>
        </w:rPr>
        <w:t>“Table” or “Line Graph” from the bottom left</w:t>
      </w:r>
      <w:r w:rsidR="00FF40D0" w:rsidRPr="00754B58">
        <w:rPr>
          <w:rFonts w:ascii="Arial" w:hAnsi="Arial" w:cs="Arial"/>
        </w:rPr>
        <w:t xml:space="preserve"> to view results</w:t>
      </w:r>
      <w:r w:rsidR="001A7FE9" w:rsidRPr="00754B58">
        <w:rPr>
          <w:rFonts w:ascii="Arial" w:hAnsi="Arial" w:cs="Arial"/>
        </w:rPr>
        <w:t>.</w:t>
      </w:r>
      <w:r w:rsidR="001A7FE9" w:rsidRPr="00754B58">
        <w:rPr>
          <w:rFonts w:ascii="Arial" w:hAnsi="Arial" w:cs="Arial"/>
        </w:rPr>
        <w:br/>
      </w:r>
      <w:r w:rsidR="001A7FE9" w:rsidRPr="00754B58">
        <w:rPr>
          <w:rFonts w:ascii="Arial" w:hAnsi="Arial" w:cs="Arial"/>
        </w:rPr>
        <w:br/>
      </w:r>
      <w:r w:rsidR="00DD7FAB" w:rsidRPr="00754B58">
        <w:rPr>
          <w:rFonts w:ascii="Arial" w:hAnsi="Arial" w:cs="Arial"/>
          <w:noProof/>
        </w:rPr>
        <w:drawing>
          <wp:inline distT="0" distB="0" distL="0" distR="0" wp14:anchorId="408E2510" wp14:editId="244FB4C6">
            <wp:extent cx="5446166" cy="2799306"/>
            <wp:effectExtent l="0" t="0" r="2540" b="1270"/>
            <wp:docPr id="12463982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9829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4690" cy="280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1F17" w14:textId="77777777" w:rsidR="001A7FE9" w:rsidRPr="00754B58" w:rsidRDefault="001A7FE9" w:rsidP="001A7FE9">
      <w:pPr>
        <w:pStyle w:val="ListParagraph"/>
        <w:ind w:left="1440"/>
        <w:rPr>
          <w:rFonts w:ascii="Arial" w:hAnsi="Arial" w:cs="Arial"/>
        </w:rPr>
      </w:pPr>
    </w:p>
    <w:p w14:paraId="2D2B0B1F" w14:textId="465D01E1" w:rsidR="00755901" w:rsidRPr="00754B58" w:rsidRDefault="00755901" w:rsidP="00755901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t>Reproducing Aggregated Dyadic Results</w:t>
      </w:r>
    </w:p>
    <w:p w14:paraId="3F92A527" w14:textId="3DF25309" w:rsidR="00A9667E" w:rsidRPr="00754B58" w:rsidRDefault="00A9667E" w:rsidP="00A9667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Follow the instructions form before.</w:t>
      </w:r>
      <w:r w:rsidR="00A225D5" w:rsidRPr="00754B58">
        <w:rPr>
          <w:rFonts w:ascii="Arial" w:hAnsi="Arial" w:cs="Arial"/>
        </w:rPr>
        <w:t xml:space="preserve"> This section will use the data underlying figure three from the manuscript as an example.</w:t>
      </w:r>
    </w:p>
    <w:p w14:paraId="26B88404" w14:textId="6436E3C9" w:rsidR="00A9667E" w:rsidRPr="00754B58" w:rsidRDefault="00A225D5" w:rsidP="00A9667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Under “Display Category” select “International Politics”</w:t>
      </w:r>
    </w:p>
    <w:p w14:paraId="6CC796E7" w14:textId="56F705EC" w:rsidR="00A225D5" w:rsidRPr="00754B58" w:rsidRDefault="00A225D5" w:rsidP="00A9667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</w:t>
      </w:r>
      <w:r w:rsidR="00AD2B9A" w:rsidRPr="00754B58">
        <w:rPr>
          <w:rFonts w:ascii="Arial" w:hAnsi="Arial" w:cs="Arial"/>
        </w:rPr>
        <w:t xml:space="preserve">Dyadic Threat of Conflict – Probability of </w:t>
      </w:r>
      <w:r w:rsidR="0061483E" w:rsidRPr="00754B58">
        <w:rPr>
          <w:rFonts w:ascii="Arial" w:hAnsi="Arial" w:cs="Arial"/>
        </w:rPr>
        <w:t xml:space="preserve">militarized </w:t>
      </w:r>
      <w:r w:rsidR="007E282B" w:rsidRPr="00754B58">
        <w:rPr>
          <w:rFonts w:ascii="Arial" w:hAnsi="Arial" w:cs="Arial"/>
        </w:rPr>
        <w:t>d</w:t>
      </w:r>
      <w:r w:rsidR="00AD2B9A" w:rsidRPr="00754B58">
        <w:rPr>
          <w:rFonts w:ascii="Arial" w:hAnsi="Arial" w:cs="Arial"/>
        </w:rPr>
        <w:t>ispute</w:t>
      </w:r>
      <w:r w:rsidRPr="00754B58">
        <w:rPr>
          <w:rFonts w:ascii="Arial" w:hAnsi="Arial" w:cs="Arial"/>
        </w:rPr>
        <w:t>”</w:t>
      </w:r>
      <w:r w:rsidR="00762E55" w:rsidRPr="00754B58">
        <w:rPr>
          <w:rFonts w:ascii="Arial" w:hAnsi="Arial" w:cs="Arial"/>
        </w:rPr>
        <w:t xml:space="preserve"> from the displays list in the middle panel. </w:t>
      </w:r>
    </w:p>
    <w:p w14:paraId="5FB747F8" w14:textId="2B1DA4B7" w:rsidR="006271BE" w:rsidRPr="00754B58" w:rsidRDefault="006271BE" w:rsidP="00A9667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From the radio buttons </w:t>
      </w:r>
      <w:r w:rsidR="005D3547" w:rsidRPr="00754B58">
        <w:rPr>
          <w:rFonts w:ascii="Arial" w:hAnsi="Arial" w:cs="Arial"/>
        </w:rPr>
        <w:t xml:space="preserve">for </w:t>
      </w:r>
      <w:r w:rsidR="004A3DBB" w:rsidRPr="00754B58">
        <w:rPr>
          <w:rFonts w:ascii="Arial" w:hAnsi="Arial" w:cs="Arial"/>
        </w:rPr>
        <w:t xml:space="preserve">“Geography Options” </w:t>
      </w:r>
      <w:r w:rsidR="005D3547" w:rsidRPr="00754B58">
        <w:rPr>
          <w:rFonts w:ascii="Arial" w:hAnsi="Arial" w:cs="Arial"/>
        </w:rPr>
        <w:t xml:space="preserve">select </w:t>
      </w:r>
      <w:r w:rsidR="0067324E" w:rsidRPr="00754B58">
        <w:rPr>
          <w:rFonts w:ascii="Arial" w:hAnsi="Arial" w:cs="Arial"/>
        </w:rPr>
        <w:t>the</w:t>
      </w:r>
      <w:r w:rsidR="00EC176E" w:rsidRPr="00754B58">
        <w:rPr>
          <w:rFonts w:ascii="Arial" w:hAnsi="Arial" w:cs="Arial"/>
        </w:rPr>
        <w:t xml:space="preserve"> </w:t>
      </w:r>
      <w:r w:rsidR="002C0239" w:rsidRPr="00754B58">
        <w:rPr>
          <w:rFonts w:ascii="Arial" w:hAnsi="Arial" w:cs="Arial"/>
        </w:rPr>
        <w:t>“Groups”</w:t>
      </w:r>
      <w:r w:rsidR="0067324E" w:rsidRPr="00754B58">
        <w:rPr>
          <w:rFonts w:ascii="Arial" w:hAnsi="Arial" w:cs="Arial"/>
        </w:rPr>
        <w:t xml:space="preserve"> option</w:t>
      </w:r>
      <w:r w:rsidR="00323CDF" w:rsidRPr="00754B58">
        <w:rPr>
          <w:rFonts w:ascii="Arial" w:hAnsi="Arial" w:cs="Arial"/>
        </w:rPr>
        <w:t>.</w:t>
      </w:r>
    </w:p>
    <w:p w14:paraId="7650C13B" w14:textId="581DBB8D" w:rsidR="00323CDF" w:rsidRPr="00754B58" w:rsidRDefault="00323CDF" w:rsidP="00A9667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</w:t>
      </w:r>
      <w:proofErr w:type="spellStart"/>
      <w:r w:rsidRPr="00754B58">
        <w:rPr>
          <w:rFonts w:ascii="Arial" w:hAnsi="Arial" w:cs="Arial"/>
        </w:rPr>
        <w:t>ADelinkWorld</w:t>
      </w:r>
      <w:proofErr w:type="spellEnd"/>
      <w:r w:rsidRPr="00754B58">
        <w:rPr>
          <w:rFonts w:ascii="Arial" w:hAnsi="Arial" w:cs="Arial"/>
        </w:rPr>
        <w:t xml:space="preserve">” for both “Geography” and “Second </w:t>
      </w:r>
      <w:r w:rsidR="00FB7DE7" w:rsidRPr="00754B58">
        <w:rPr>
          <w:rFonts w:ascii="Arial" w:hAnsi="Arial" w:cs="Arial"/>
        </w:rPr>
        <w:t>Dimension</w:t>
      </w:r>
      <w:r w:rsidRPr="00754B58">
        <w:rPr>
          <w:rFonts w:ascii="Arial" w:hAnsi="Arial" w:cs="Arial"/>
        </w:rPr>
        <w:t>”.</w:t>
      </w:r>
    </w:p>
    <w:p w14:paraId="3D1E4647" w14:textId="4D6EA52F" w:rsidR="00AD2B9A" w:rsidRPr="00754B58" w:rsidRDefault="00A225D5" w:rsidP="00FA497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“Table</w:t>
      </w:r>
      <w:r w:rsidR="00FA497F" w:rsidRPr="00754B58">
        <w:rPr>
          <w:rFonts w:ascii="Arial" w:hAnsi="Arial" w:cs="Arial"/>
        </w:rPr>
        <w:t>”</w:t>
      </w:r>
      <w:r w:rsidRPr="00754B58">
        <w:rPr>
          <w:rFonts w:ascii="Arial" w:hAnsi="Arial" w:cs="Arial"/>
        </w:rPr>
        <w:t xml:space="preserve">. </w:t>
      </w:r>
      <w:r w:rsidR="00AD2B9A" w:rsidRPr="00754B58">
        <w:rPr>
          <w:rFonts w:ascii="Arial" w:hAnsi="Arial" w:cs="Arial"/>
        </w:rPr>
        <w:t>The screenshot below is provided for reference</w:t>
      </w:r>
      <w:r w:rsidR="00FA497F" w:rsidRPr="00754B58">
        <w:rPr>
          <w:rFonts w:ascii="Arial" w:hAnsi="Arial" w:cs="Arial"/>
        </w:rPr>
        <w:t xml:space="preserve"> </w:t>
      </w:r>
      <w:r w:rsidR="00323CDF" w:rsidRPr="00754B58">
        <w:rPr>
          <w:rFonts w:ascii="Arial" w:hAnsi="Arial" w:cs="Arial"/>
        </w:rPr>
        <w:t>to</w:t>
      </w:r>
      <w:r w:rsidR="00FA497F" w:rsidRPr="00754B58">
        <w:rPr>
          <w:rFonts w:ascii="Arial" w:hAnsi="Arial" w:cs="Arial"/>
        </w:rPr>
        <w:t xml:space="preserve"> the above selections</w:t>
      </w:r>
      <w:r w:rsidR="00AD2B9A" w:rsidRPr="00754B58">
        <w:rPr>
          <w:rFonts w:ascii="Arial" w:hAnsi="Arial" w:cs="Arial"/>
        </w:rPr>
        <w:t>:</w:t>
      </w:r>
    </w:p>
    <w:p w14:paraId="3938CEA1" w14:textId="48B1A4FA" w:rsidR="00AD2B9A" w:rsidRPr="00754B58" w:rsidRDefault="00AD2B9A" w:rsidP="00AD2B9A">
      <w:p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lastRenderedPageBreak/>
        <w:drawing>
          <wp:inline distT="0" distB="0" distL="0" distR="0" wp14:anchorId="71AD4E64" wp14:editId="0CE5F606">
            <wp:extent cx="5943600" cy="2976245"/>
            <wp:effectExtent l="0" t="0" r="0" b="0"/>
            <wp:docPr id="4647619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6199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E2A0" w14:textId="428E074B" w:rsidR="00293454" w:rsidRPr="00754B58" w:rsidRDefault="00293454" w:rsidP="00A9667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drawing>
          <wp:anchor distT="0" distB="0" distL="114300" distR="114300" simplePos="0" relativeHeight="251676160" behindDoc="0" locked="0" layoutInCell="1" allowOverlap="1" wp14:anchorId="71291BE3" wp14:editId="0B81D0EB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5943600" cy="2487295"/>
            <wp:effectExtent l="0" t="0" r="0" b="8255"/>
            <wp:wrapSquare wrapText="bothSides"/>
            <wp:docPr id="8808354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35418" name="Picture 1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B58">
        <w:rPr>
          <w:rFonts w:ascii="Arial" w:hAnsi="Arial" w:cs="Arial"/>
        </w:rPr>
        <w:t xml:space="preserve">Select “Comparison Options” from the top menu bar. Then select </w:t>
      </w:r>
      <w:r w:rsidR="00E63E9E" w:rsidRPr="00754B58">
        <w:rPr>
          <w:rFonts w:ascii="Arial" w:hAnsi="Arial" w:cs="Arial"/>
        </w:rPr>
        <w:t>the appropriate A-B/B-A difference comparison:</w:t>
      </w:r>
    </w:p>
    <w:p w14:paraId="09C57F8D" w14:textId="3AF06ACA" w:rsidR="00AD2B9A" w:rsidRPr="00754B58" w:rsidRDefault="009D5A9E" w:rsidP="00293454">
      <w:pPr>
        <w:pStyle w:val="ListParagraph"/>
        <w:ind w:left="1440"/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 </w:t>
      </w:r>
    </w:p>
    <w:p w14:paraId="2FD70706" w14:textId="19901B04" w:rsidR="00E63E9E" w:rsidRPr="00754B58" w:rsidRDefault="00E63E9E" w:rsidP="00E63E9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lastRenderedPageBreak/>
        <w:t xml:space="preserve"> </w:t>
      </w:r>
      <w:r w:rsidR="00635D22" w:rsidRPr="00754B58">
        <w:rPr>
          <w:rFonts w:ascii="Arial" w:hAnsi="Arial" w:cs="Arial"/>
        </w:rPr>
        <w:t>Select “Display Options” from the top menu bar. Hover over cumulative and select “On” when it appears:</w:t>
      </w:r>
      <w:r w:rsidR="00635D22" w:rsidRPr="00754B58">
        <w:rPr>
          <w:rFonts w:ascii="Arial" w:hAnsi="Arial" w:cs="Arial"/>
        </w:rPr>
        <w:br/>
      </w:r>
      <w:r w:rsidR="00635D22" w:rsidRPr="00754B58">
        <w:rPr>
          <w:rFonts w:ascii="Arial" w:hAnsi="Arial" w:cs="Arial"/>
          <w:noProof/>
        </w:rPr>
        <w:drawing>
          <wp:inline distT="0" distB="0" distL="0" distR="0" wp14:anchorId="7E43E883" wp14:editId="4575CE0D">
            <wp:extent cx="5943600" cy="3065780"/>
            <wp:effectExtent l="0" t="0" r="0" b="1270"/>
            <wp:docPr id="2125531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319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A912" w14:textId="77777777" w:rsidR="00364F30" w:rsidRPr="00754B58" w:rsidRDefault="00364F30" w:rsidP="00364F30">
      <w:pPr>
        <w:pStyle w:val="ListParagraph"/>
        <w:ind w:left="1440"/>
        <w:rPr>
          <w:rFonts w:ascii="Arial" w:hAnsi="Arial" w:cs="Arial"/>
        </w:rPr>
      </w:pPr>
    </w:p>
    <w:p w14:paraId="3937E19D" w14:textId="6595D4BF" w:rsidR="00E63E9E" w:rsidRPr="00754B58" w:rsidRDefault="00364F30" w:rsidP="0042226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“Graph” or “Save</w:t>
      </w:r>
      <w:r w:rsidR="00422264" w:rsidRPr="00754B58">
        <w:rPr>
          <w:rFonts w:ascii="Arial" w:hAnsi="Arial" w:cs="Arial"/>
        </w:rPr>
        <w:t xml:space="preserve">” to view results or export them for further use. </w:t>
      </w:r>
      <w:r w:rsidR="00422264" w:rsidRPr="00754B58">
        <w:rPr>
          <w:rFonts w:ascii="Arial" w:hAnsi="Arial" w:cs="Arial"/>
        </w:rPr>
        <w:br/>
      </w:r>
      <w:r w:rsidRPr="00754B58">
        <w:rPr>
          <w:rFonts w:ascii="Arial" w:hAnsi="Arial" w:cs="Arial"/>
        </w:rPr>
        <w:t xml:space="preserve"> </w:t>
      </w:r>
    </w:p>
    <w:p w14:paraId="0D256C21" w14:textId="6CB41A2C" w:rsidR="00755901" w:rsidRPr="00754B58" w:rsidRDefault="00755901" w:rsidP="00755901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t>Reproducing Dyadic Results</w:t>
      </w:r>
    </w:p>
    <w:p w14:paraId="30B943E9" w14:textId="22E9B6CA" w:rsidR="00422264" w:rsidRPr="00754B58" w:rsidRDefault="00D70812" w:rsidP="0042226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Navigate to Flexible Display per prior instructions</w:t>
      </w:r>
    </w:p>
    <w:p w14:paraId="5A822538" w14:textId="2B5CAC36" w:rsidR="005651B4" w:rsidRPr="00754B58" w:rsidRDefault="0067324E" w:rsidP="0067324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From the radio buttons for “Geography Options” select the “Decomposed Groups” option.</w:t>
      </w:r>
    </w:p>
    <w:p w14:paraId="23362220" w14:textId="37E7A8A6" w:rsidR="00FB7DE7" w:rsidRPr="00754B58" w:rsidRDefault="00FB7DE7" w:rsidP="00FB7DE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“Dyadic Threat of Conflict – Probability of Interstate Dispute” from the displays.</w:t>
      </w:r>
    </w:p>
    <w:p w14:paraId="4CA4A0F6" w14:textId="78FA167C" w:rsidR="002041A1" w:rsidRPr="00754B58" w:rsidRDefault="00D70812" w:rsidP="0042226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Select </w:t>
      </w:r>
      <w:r w:rsidR="002041A1" w:rsidRPr="00754B58">
        <w:rPr>
          <w:rFonts w:ascii="Arial" w:hAnsi="Arial" w:cs="Arial"/>
        </w:rPr>
        <w:t>desired countries</w:t>
      </w:r>
      <w:r w:rsidRPr="00754B58">
        <w:rPr>
          <w:rFonts w:ascii="Arial" w:hAnsi="Arial" w:cs="Arial"/>
        </w:rPr>
        <w:t xml:space="preserve"> for “Geography”</w:t>
      </w:r>
      <w:r w:rsidR="00E36CB3" w:rsidRPr="00754B58">
        <w:rPr>
          <w:rFonts w:ascii="Arial" w:hAnsi="Arial" w:cs="Arial"/>
        </w:rPr>
        <w:t xml:space="preserve"> and “Second </w:t>
      </w:r>
      <w:r w:rsidR="00AB2AED" w:rsidRPr="00754B58">
        <w:rPr>
          <w:rFonts w:ascii="Arial" w:hAnsi="Arial" w:cs="Arial"/>
        </w:rPr>
        <w:t>Dimension</w:t>
      </w:r>
      <w:r w:rsidR="00E36CB3" w:rsidRPr="00754B58">
        <w:rPr>
          <w:rFonts w:ascii="Arial" w:hAnsi="Arial" w:cs="Arial"/>
        </w:rPr>
        <w:t>”</w:t>
      </w:r>
      <w:r w:rsidR="002041A1" w:rsidRPr="00754B58">
        <w:rPr>
          <w:rFonts w:ascii="Arial" w:hAnsi="Arial" w:cs="Arial"/>
        </w:rPr>
        <w:t xml:space="preserve"> by holding control and clicking.</w:t>
      </w:r>
      <w:r w:rsidR="004C0B26" w:rsidRPr="00754B58">
        <w:rPr>
          <w:rFonts w:ascii="Arial" w:hAnsi="Arial" w:cs="Arial"/>
        </w:rPr>
        <w:t xml:space="preserve"> To select continuous sections of countries, hold control + shift then click on the starting and ending countries.</w:t>
      </w:r>
      <w:r w:rsidR="002041A1" w:rsidRPr="00754B58">
        <w:rPr>
          <w:rFonts w:ascii="Arial" w:hAnsi="Arial" w:cs="Arial"/>
        </w:rPr>
        <w:t xml:space="preserve"> Geography refers to the country of origin and the “Second Dimension” refers to the targeted country.   </w:t>
      </w:r>
    </w:p>
    <w:p w14:paraId="13A5CB85" w14:textId="0B0B5410" w:rsidR="00D70812" w:rsidRPr="00754B58" w:rsidRDefault="002041A1" w:rsidP="002041A1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For other variables, “Geography” refers to the country of origin for exports and the country of destination for imports.</w:t>
      </w:r>
    </w:p>
    <w:p w14:paraId="0D79E724" w14:textId="25280317" w:rsidR="00762E55" w:rsidRPr="00754B58" w:rsidRDefault="00762E55" w:rsidP="0042226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Select a single scenario</w:t>
      </w:r>
      <w:r w:rsidR="00E36CB3" w:rsidRPr="00754B58">
        <w:rPr>
          <w:rFonts w:ascii="Arial" w:hAnsi="Arial" w:cs="Arial"/>
        </w:rPr>
        <w:t xml:space="preserve"> </w:t>
      </w:r>
      <w:r w:rsidR="00AB2AED" w:rsidRPr="00754B58">
        <w:rPr>
          <w:rFonts w:ascii="Arial" w:hAnsi="Arial" w:cs="Arial"/>
        </w:rPr>
        <w:t xml:space="preserve">for export </w:t>
      </w:r>
      <w:r w:rsidR="00E36CB3" w:rsidRPr="00754B58">
        <w:rPr>
          <w:rFonts w:ascii="Arial" w:hAnsi="Arial" w:cs="Arial"/>
        </w:rPr>
        <w:t>at a time</w:t>
      </w:r>
      <w:r w:rsidR="002041A1" w:rsidRPr="00754B58">
        <w:rPr>
          <w:rFonts w:ascii="Arial" w:hAnsi="Arial" w:cs="Arial"/>
        </w:rPr>
        <w:t>.</w:t>
      </w:r>
      <w:r w:rsidRPr="00754B58">
        <w:rPr>
          <w:rFonts w:ascii="Arial" w:hAnsi="Arial" w:cs="Arial"/>
        </w:rPr>
        <w:t xml:space="preserve"> </w:t>
      </w:r>
    </w:p>
    <w:p w14:paraId="70B95F14" w14:textId="1A96A546" w:rsidR="00762E55" w:rsidRPr="00754B58" w:rsidRDefault="00762E55" w:rsidP="00E36CB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4B58">
        <w:rPr>
          <w:rFonts w:ascii="Arial" w:hAnsi="Arial" w:cs="Arial"/>
        </w:rPr>
        <w:t>Click “</w:t>
      </w:r>
      <w:r w:rsidR="00AB2AED" w:rsidRPr="00754B58">
        <w:rPr>
          <w:rFonts w:ascii="Arial" w:hAnsi="Arial" w:cs="Arial"/>
        </w:rPr>
        <w:t>Export Selection</w:t>
      </w:r>
      <w:r w:rsidRPr="00754B58">
        <w:rPr>
          <w:rFonts w:ascii="Arial" w:hAnsi="Arial" w:cs="Arial"/>
        </w:rPr>
        <w:t>”</w:t>
      </w:r>
      <w:r w:rsidR="00E36CB3" w:rsidRPr="00754B58">
        <w:rPr>
          <w:rFonts w:ascii="Arial" w:hAnsi="Arial" w:cs="Arial"/>
        </w:rPr>
        <w:t xml:space="preserve"> to export for use in external software</w:t>
      </w:r>
      <w:r w:rsidR="00AB2AED" w:rsidRPr="00754B58">
        <w:rPr>
          <w:rFonts w:ascii="Arial" w:hAnsi="Arial" w:cs="Arial"/>
        </w:rPr>
        <w:t xml:space="preserve"> for analysis:</w:t>
      </w:r>
    </w:p>
    <w:p w14:paraId="0F1ACE46" w14:textId="31097803" w:rsidR="007E282B" w:rsidRPr="00754B58" w:rsidRDefault="002041A1" w:rsidP="00D13DA1">
      <w:pPr>
        <w:rPr>
          <w:rFonts w:ascii="Arial" w:hAnsi="Arial" w:cs="Arial"/>
        </w:rPr>
      </w:pPr>
      <w:r w:rsidRPr="00754B58">
        <w:rPr>
          <w:rFonts w:ascii="Arial" w:hAnsi="Arial" w:cs="Arial"/>
          <w:noProof/>
        </w:rPr>
        <w:lastRenderedPageBreak/>
        <w:drawing>
          <wp:inline distT="0" distB="0" distL="0" distR="0" wp14:anchorId="534DD5A5" wp14:editId="1ED8F42F">
            <wp:extent cx="5943600" cy="3002280"/>
            <wp:effectExtent l="0" t="0" r="0" b="7620"/>
            <wp:docPr id="14462645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6457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2208" w14:textId="77777777" w:rsidR="007E282B" w:rsidRPr="00754B58" w:rsidRDefault="007E282B">
      <w:pPr>
        <w:rPr>
          <w:rFonts w:ascii="Arial" w:hAnsi="Arial" w:cs="Arial"/>
        </w:rPr>
      </w:pPr>
      <w:r w:rsidRPr="00754B58">
        <w:rPr>
          <w:rFonts w:ascii="Arial" w:hAnsi="Arial" w:cs="Arial"/>
        </w:rPr>
        <w:br w:type="page"/>
      </w:r>
    </w:p>
    <w:p w14:paraId="335C0368" w14:textId="1156E7FF" w:rsidR="007E282B" w:rsidRPr="00754B58" w:rsidRDefault="007E282B" w:rsidP="007E282B">
      <w:pPr>
        <w:rPr>
          <w:rFonts w:ascii="Arial" w:hAnsi="Arial" w:cs="Arial"/>
          <w:b/>
          <w:bCs/>
        </w:rPr>
      </w:pPr>
      <w:r w:rsidRPr="00754B58">
        <w:rPr>
          <w:rFonts w:ascii="Arial" w:hAnsi="Arial" w:cs="Arial"/>
          <w:b/>
          <w:bCs/>
        </w:rPr>
        <w:lastRenderedPageBreak/>
        <w:t>Suggested Forecast</w:t>
      </w:r>
      <w:r w:rsidR="005852DA" w:rsidRPr="00754B58">
        <w:rPr>
          <w:rFonts w:ascii="Arial" w:hAnsi="Arial" w:cs="Arial"/>
          <w:b/>
          <w:bCs/>
        </w:rPr>
        <w:t xml:space="preserve"> Variables</w:t>
      </w:r>
      <w:r w:rsidRPr="00754B58">
        <w:rPr>
          <w:rFonts w:ascii="Arial" w:hAnsi="Arial" w:cs="Arial"/>
          <w:b/>
          <w:bCs/>
        </w:rPr>
        <w:t xml:space="preserve">: </w:t>
      </w:r>
    </w:p>
    <w:p w14:paraId="0C3559B3" w14:textId="29B0D1C0" w:rsidR="002041A1" w:rsidRPr="00754B58" w:rsidRDefault="007E282B" w:rsidP="007E282B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Dyadic THREAT – located under </w:t>
      </w:r>
      <w:r w:rsidRPr="00754B58">
        <w:rPr>
          <w:rFonts w:ascii="Arial" w:hAnsi="Arial" w:cs="Arial"/>
          <w:i/>
          <w:iCs/>
        </w:rPr>
        <w:t>International Politics</w:t>
      </w:r>
      <w:r w:rsidRPr="00754B58">
        <w:rPr>
          <w:rFonts w:ascii="Arial" w:hAnsi="Arial" w:cs="Arial"/>
        </w:rPr>
        <w:t xml:space="preserve"> with the name “Dyadic Threat of Conflict – Probability of Interstate Dispute” </w:t>
      </w:r>
    </w:p>
    <w:p w14:paraId="0F219F52" w14:textId="45151DFE" w:rsidR="00002A9B" w:rsidRDefault="00002A9B" w:rsidP="007E282B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Dyadic Trade – located under </w:t>
      </w:r>
      <w:r w:rsidRPr="00754B58">
        <w:rPr>
          <w:rFonts w:ascii="Arial" w:hAnsi="Arial" w:cs="Arial"/>
          <w:i/>
          <w:iCs/>
        </w:rPr>
        <w:t>Economy Finance External</w:t>
      </w:r>
      <w:r w:rsidRPr="00754B58">
        <w:rPr>
          <w:rFonts w:ascii="Arial" w:hAnsi="Arial" w:cs="Arial"/>
        </w:rPr>
        <w:t xml:space="preserve"> with names</w:t>
      </w:r>
      <w:r w:rsidR="00A65BEF" w:rsidRPr="00754B58">
        <w:rPr>
          <w:rFonts w:ascii="Arial" w:hAnsi="Arial" w:cs="Arial"/>
        </w:rPr>
        <w:t xml:space="preserve"> like</w:t>
      </w:r>
      <w:r w:rsidRPr="00754B58">
        <w:rPr>
          <w:rFonts w:ascii="Arial" w:hAnsi="Arial" w:cs="Arial"/>
        </w:rPr>
        <w:t xml:space="preserve"> “Dyadic Energy Imports by a from b – Billion $” and “Dyadic Energy Exports by a from b – Billion $”</w:t>
      </w:r>
      <w:r w:rsidR="00A65BEF" w:rsidRPr="00754B58">
        <w:rPr>
          <w:rFonts w:ascii="Arial" w:hAnsi="Arial" w:cs="Arial"/>
        </w:rPr>
        <w:t xml:space="preserve">. </w:t>
      </w:r>
    </w:p>
    <w:p w14:paraId="361B0B40" w14:textId="1E15AD47" w:rsidR="006928EC" w:rsidRPr="00754B58" w:rsidRDefault="006928EC" w:rsidP="007E282B">
      <w:pPr>
        <w:rPr>
          <w:rFonts w:ascii="Arial" w:hAnsi="Arial" w:cs="Arial"/>
        </w:rPr>
      </w:pPr>
      <w:r>
        <w:rPr>
          <w:rFonts w:ascii="Arial" w:hAnsi="Arial" w:cs="Arial"/>
          <w:kern w:val="0"/>
          <w14:ligatures w14:val="none"/>
        </w:rPr>
        <w:t xml:space="preserve">Energy Exports – located under </w:t>
      </w:r>
      <w:r>
        <w:rPr>
          <w:rFonts w:ascii="Arial" w:hAnsi="Arial" w:cs="Arial"/>
          <w:i/>
          <w:iCs/>
          <w:kern w:val="0"/>
          <w14:ligatures w14:val="none"/>
        </w:rPr>
        <w:t xml:space="preserve">Economy Finance External </w:t>
      </w:r>
      <w:r>
        <w:rPr>
          <w:rFonts w:ascii="Arial" w:hAnsi="Arial" w:cs="Arial"/>
          <w:kern w:val="0"/>
          <w14:ligatures w14:val="none"/>
        </w:rPr>
        <w:t xml:space="preserve">with the name “Exports by Sector, Value – Billion USD”. Select energy in the rightmost panel for results reported. </w:t>
      </w:r>
    </w:p>
    <w:p w14:paraId="525371FE" w14:textId="3EDEE827" w:rsidR="002041A1" w:rsidRPr="00754B58" w:rsidRDefault="002041A1" w:rsidP="007E282B">
      <w:pPr>
        <w:rPr>
          <w:rFonts w:ascii="Arial" w:hAnsi="Arial" w:cs="Arial"/>
        </w:rPr>
      </w:pPr>
      <w:r w:rsidRPr="00754B58">
        <w:rPr>
          <w:rFonts w:ascii="Arial" w:hAnsi="Arial" w:cs="Arial"/>
        </w:rPr>
        <w:t>Trade</w:t>
      </w:r>
      <w:r w:rsidR="00A65BEF" w:rsidRPr="00754B58">
        <w:rPr>
          <w:rFonts w:ascii="Arial" w:hAnsi="Arial" w:cs="Arial"/>
        </w:rPr>
        <w:t xml:space="preserve"> by Sector as Percentage of GDP</w:t>
      </w:r>
      <w:r w:rsidRPr="00754B58">
        <w:rPr>
          <w:rFonts w:ascii="Arial" w:hAnsi="Arial" w:cs="Arial"/>
        </w:rPr>
        <w:t xml:space="preserve"> (Monadic/Single Country) </w:t>
      </w:r>
      <w:r w:rsidR="00A65BEF" w:rsidRPr="00754B58">
        <w:rPr>
          <w:rFonts w:ascii="Arial" w:hAnsi="Arial" w:cs="Arial"/>
        </w:rPr>
        <w:t xml:space="preserve">– located under </w:t>
      </w:r>
      <w:r w:rsidR="00A65BEF" w:rsidRPr="00754B58">
        <w:rPr>
          <w:rFonts w:ascii="Arial" w:hAnsi="Arial" w:cs="Arial"/>
          <w:i/>
          <w:iCs/>
        </w:rPr>
        <w:t>Economy Finance External</w:t>
      </w:r>
      <w:r w:rsidR="00A65BEF" w:rsidRPr="00754B58">
        <w:rPr>
          <w:rFonts w:ascii="Arial" w:hAnsi="Arial" w:cs="Arial"/>
        </w:rPr>
        <w:t xml:space="preserve"> under the name “Exports, Value by Sector – Percent of GDP”</w:t>
      </w:r>
    </w:p>
    <w:p w14:paraId="2B9EF0FA" w14:textId="05F5376F" w:rsidR="007E282B" w:rsidRPr="00754B58" w:rsidRDefault="007E282B" w:rsidP="007E282B">
      <w:pPr>
        <w:rPr>
          <w:rFonts w:ascii="Arial" w:hAnsi="Arial" w:cs="Arial"/>
        </w:rPr>
      </w:pPr>
      <w:r w:rsidRPr="00754B58">
        <w:rPr>
          <w:rFonts w:ascii="Arial" w:hAnsi="Arial" w:cs="Arial"/>
        </w:rPr>
        <w:t xml:space="preserve">GDP – located under </w:t>
      </w:r>
      <w:r w:rsidR="00002A9B" w:rsidRPr="00754B58">
        <w:rPr>
          <w:rFonts w:ascii="Arial" w:hAnsi="Arial" w:cs="Arial"/>
          <w:i/>
          <w:iCs/>
        </w:rPr>
        <w:t>Economy GDP</w:t>
      </w:r>
      <w:r w:rsidR="00002A9B" w:rsidRPr="00754B58">
        <w:rPr>
          <w:rFonts w:ascii="Arial" w:hAnsi="Arial" w:cs="Arial"/>
        </w:rPr>
        <w:t xml:space="preserve"> with the name “GDP (MER) – Billion dollars”</w:t>
      </w:r>
    </w:p>
    <w:p w14:paraId="4D3CC19D" w14:textId="77777777" w:rsidR="00D13DA1" w:rsidRPr="00754B58" w:rsidRDefault="00D13DA1" w:rsidP="00D13DA1">
      <w:pPr>
        <w:rPr>
          <w:rFonts w:ascii="Arial" w:hAnsi="Arial" w:cs="Arial"/>
        </w:rPr>
      </w:pPr>
    </w:p>
    <w:p w14:paraId="577BAFC2" w14:textId="4A26FAA4" w:rsidR="00B2653F" w:rsidRPr="00754B58" w:rsidRDefault="00B2653F" w:rsidP="00723470">
      <w:pPr>
        <w:rPr>
          <w:rFonts w:ascii="Arial" w:hAnsi="Arial" w:cs="Arial"/>
        </w:rPr>
      </w:pPr>
    </w:p>
    <w:sectPr w:rsidR="00B2653F" w:rsidRPr="00754B58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A5E32" w14:textId="77777777" w:rsidR="00D70085" w:rsidRDefault="00D70085" w:rsidP="005B5C23">
      <w:pPr>
        <w:spacing w:after="0" w:line="240" w:lineRule="auto"/>
      </w:pPr>
      <w:r>
        <w:separator/>
      </w:r>
    </w:p>
  </w:endnote>
  <w:endnote w:type="continuationSeparator" w:id="0">
    <w:p w14:paraId="5662E05B" w14:textId="77777777" w:rsidR="00D70085" w:rsidRDefault="00D70085" w:rsidP="005B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1764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B50C4B" w14:textId="77B8F8D1" w:rsidR="005B5C23" w:rsidRDefault="005B5C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3B8426" w14:textId="77777777" w:rsidR="005B5C23" w:rsidRDefault="005B5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7EC29" w14:textId="77777777" w:rsidR="00D70085" w:rsidRDefault="00D70085" w:rsidP="005B5C23">
      <w:pPr>
        <w:spacing w:after="0" w:line="240" w:lineRule="auto"/>
      </w:pPr>
      <w:r>
        <w:separator/>
      </w:r>
    </w:p>
  </w:footnote>
  <w:footnote w:type="continuationSeparator" w:id="0">
    <w:p w14:paraId="1EDA051E" w14:textId="77777777" w:rsidR="00D70085" w:rsidRDefault="00D70085" w:rsidP="005B5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52BA5"/>
    <w:multiLevelType w:val="hybridMultilevel"/>
    <w:tmpl w:val="4F500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1751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a2NDUyNTE0MzWysDBX0lEKTi0uzszPAykwNKwFACr6yWEtAAAA"/>
  </w:docVars>
  <w:rsids>
    <w:rsidRoot w:val="00B2653F"/>
    <w:rsid w:val="00002A9B"/>
    <w:rsid w:val="00033F11"/>
    <w:rsid w:val="000A31B8"/>
    <w:rsid w:val="000B3693"/>
    <w:rsid w:val="00106E23"/>
    <w:rsid w:val="00146C17"/>
    <w:rsid w:val="00183385"/>
    <w:rsid w:val="001A7FE9"/>
    <w:rsid w:val="001D51E6"/>
    <w:rsid w:val="001D6A1C"/>
    <w:rsid w:val="002041A1"/>
    <w:rsid w:val="00211EEB"/>
    <w:rsid w:val="00245E33"/>
    <w:rsid w:val="002464FC"/>
    <w:rsid w:val="002928A6"/>
    <w:rsid w:val="00293454"/>
    <w:rsid w:val="002C0239"/>
    <w:rsid w:val="002D394E"/>
    <w:rsid w:val="002F4DEC"/>
    <w:rsid w:val="00312F46"/>
    <w:rsid w:val="00317262"/>
    <w:rsid w:val="00323CDF"/>
    <w:rsid w:val="00327C2A"/>
    <w:rsid w:val="00364F30"/>
    <w:rsid w:val="003A2B1B"/>
    <w:rsid w:val="003B649B"/>
    <w:rsid w:val="003E3890"/>
    <w:rsid w:val="00414502"/>
    <w:rsid w:val="00422264"/>
    <w:rsid w:val="00457A51"/>
    <w:rsid w:val="004777AE"/>
    <w:rsid w:val="004A3DBB"/>
    <w:rsid w:val="004C0B26"/>
    <w:rsid w:val="004E3E26"/>
    <w:rsid w:val="00514CAA"/>
    <w:rsid w:val="00522E54"/>
    <w:rsid w:val="00533654"/>
    <w:rsid w:val="00542870"/>
    <w:rsid w:val="0055514C"/>
    <w:rsid w:val="00562EAE"/>
    <w:rsid w:val="00564EAE"/>
    <w:rsid w:val="005651B4"/>
    <w:rsid w:val="0056700E"/>
    <w:rsid w:val="005672F6"/>
    <w:rsid w:val="005852DA"/>
    <w:rsid w:val="005B130C"/>
    <w:rsid w:val="005B5C23"/>
    <w:rsid w:val="005C4266"/>
    <w:rsid w:val="005D3547"/>
    <w:rsid w:val="0061483E"/>
    <w:rsid w:val="00626C04"/>
    <w:rsid w:val="006271BE"/>
    <w:rsid w:val="0062789F"/>
    <w:rsid w:val="00635D22"/>
    <w:rsid w:val="00654DE4"/>
    <w:rsid w:val="0066398B"/>
    <w:rsid w:val="00664507"/>
    <w:rsid w:val="0067324E"/>
    <w:rsid w:val="006928EC"/>
    <w:rsid w:val="006C54B1"/>
    <w:rsid w:val="006E2E9C"/>
    <w:rsid w:val="006E30FB"/>
    <w:rsid w:val="00723470"/>
    <w:rsid w:val="00723F08"/>
    <w:rsid w:val="00725562"/>
    <w:rsid w:val="00745AF2"/>
    <w:rsid w:val="00754B58"/>
    <w:rsid w:val="00755901"/>
    <w:rsid w:val="00762E55"/>
    <w:rsid w:val="00776B35"/>
    <w:rsid w:val="0078286C"/>
    <w:rsid w:val="00786742"/>
    <w:rsid w:val="007B7594"/>
    <w:rsid w:val="007C51C1"/>
    <w:rsid w:val="007C6E2F"/>
    <w:rsid w:val="007D13AE"/>
    <w:rsid w:val="007E282B"/>
    <w:rsid w:val="007E41A6"/>
    <w:rsid w:val="007E4C03"/>
    <w:rsid w:val="0080543B"/>
    <w:rsid w:val="008513A1"/>
    <w:rsid w:val="008657FC"/>
    <w:rsid w:val="008E07AB"/>
    <w:rsid w:val="00933431"/>
    <w:rsid w:val="00957098"/>
    <w:rsid w:val="00963026"/>
    <w:rsid w:val="009642B7"/>
    <w:rsid w:val="00973AE5"/>
    <w:rsid w:val="009A1B4D"/>
    <w:rsid w:val="009B7524"/>
    <w:rsid w:val="009D5A9E"/>
    <w:rsid w:val="009D7D05"/>
    <w:rsid w:val="00A04233"/>
    <w:rsid w:val="00A14C02"/>
    <w:rsid w:val="00A225D5"/>
    <w:rsid w:val="00A57808"/>
    <w:rsid w:val="00A65BEF"/>
    <w:rsid w:val="00A66BD7"/>
    <w:rsid w:val="00A9667E"/>
    <w:rsid w:val="00AA614F"/>
    <w:rsid w:val="00AB2AED"/>
    <w:rsid w:val="00AB4BE9"/>
    <w:rsid w:val="00AD2B9A"/>
    <w:rsid w:val="00B2160E"/>
    <w:rsid w:val="00B2653F"/>
    <w:rsid w:val="00B43540"/>
    <w:rsid w:val="00B60F6D"/>
    <w:rsid w:val="00B71B5A"/>
    <w:rsid w:val="00BA4D57"/>
    <w:rsid w:val="00BC0461"/>
    <w:rsid w:val="00BC50F8"/>
    <w:rsid w:val="00BC7F0F"/>
    <w:rsid w:val="00C11279"/>
    <w:rsid w:val="00C22D9B"/>
    <w:rsid w:val="00C50453"/>
    <w:rsid w:val="00C73B87"/>
    <w:rsid w:val="00C838C9"/>
    <w:rsid w:val="00CA0DAB"/>
    <w:rsid w:val="00CB092D"/>
    <w:rsid w:val="00CC4207"/>
    <w:rsid w:val="00CD1B28"/>
    <w:rsid w:val="00CD5A32"/>
    <w:rsid w:val="00D00026"/>
    <w:rsid w:val="00D13DA1"/>
    <w:rsid w:val="00D15F74"/>
    <w:rsid w:val="00D31AB5"/>
    <w:rsid w:val="00D4369D"/>
    <w:rsid w:val="00D70085"/>
    <w:rsid w:val="00D70812"/>
    <w:rsid w:val="00D86170"/>
    <w:rsid w:val="00D87076"/>
    <w:rsid w:val="00DD7FAB"/>
    <w:rsid w:val="00DE5230"/>
    <w:rsid w:val="00E008EB"/>
    <w:rsid w:val="00E07214"/>
    <w:rsid w:val="00E11879"/>
    <w:rsid w:val="00E14CAF"/>
    <w:rsid w:val="00E178B1"/>
    <w:rsid w:val="00E26AEB"/>
    <w:rsid w:val="00E3533B"/>
    <w:rsid w:val="00E36CB3"/>
    <w:rsid w:val="00E53243"/>
    <w:rsid w:val="00E601F6"/>
    <w:rsid w:val="00E63E9E"/>
    <w:rsid w:val="00E64FA0"/>
    <w:rsid w:val="00E82509"/>
    <w:rsid w:val="00E93EA0"/>
    <w:rsid w:val="00EB2EC0"/>
    <w:rsid w:val="00EB6CC8"/>
    <w:rsid w:val="00EC176E"/>
    <w:rsid w:val="00F264A6"/>
    <w:rsid w:val="00F26A82"/>
    <w:rsid w:val="00F5674F"/>
    <w:rsid w:val="00F57C02"/>
    <w:rsid w:val="00F65096"/>
    <w:rsid w:val="00FA497F"/>
    <w:rsid w:val="00FB7DE7"/>
    <w:rsid w:val="00FE7D49"/>
    <w:rsid w:val="00FF1C80"/>
    <w:rsid w:val="00FF3013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324B9"/>
  <w15:chartTrackingRefBased/>
  <w15:docId w15:val="{0CB371DC-3AD8-45D3-B5D4-769DFAA8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6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5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5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5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5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5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5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6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6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6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65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65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65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5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65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265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5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653F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78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78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78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8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80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483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B5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C23"/>
  </w:style>
  <w:style w:type="paragraph" w:styleId="Footer">
    <w:name w:val="footer"/>
    <w:basedOn w:val="Normal"/>
    <w:link w:val="FooterChar"/>
    <w:uiPriority w:val="99"/>
    <w:unhideWhenUsed/>
    <w:rsid w:val="005B5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C23"/>
  </w:style>
  <w:style w:type="paragraph" w:styleId="TOCHeading">
    <w:name w:val="TOC Heading"/>
    <w:basedOn w:val="Heading1"/>
    <w:next w:val="Normal"/>
    <w:uiPriority w:val="39"/>
    <w:unhideWhenUsed/>
    <w:qFormat/>
    <w:rsid w:val="00BA4D57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BA4D57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A4D57"/>
    <w:pPr>
      <w:spacing w:after="100" w:line="259" w:lineRule="auto"/>
    </w:pPr>
    <w:rPr>
      <w:rFonts w:eastAsiaTheme="minorEastAsia" w:cs="Times New Roman"/>
      <w:kern w:val="0"/>
      <w:sz w:val="22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BA4D57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dee.Institute@du.ed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ifsfiles.du.ed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ifsfiles.du.edu/IFs%20with%20Pardee%208_47%20Bilateral%20June%2010%202025.zi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AE5A9-076A-474D-A0D3-8153A8D2B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Denver</Company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Petry</dc:creator>
  <cp:keywords/>
  <dc:description/>
  <cp:lastModifiedBy>Caleb Petry</cp:lastModifiedBy>
  <cp:revision>6</cp:revision>
  <dcterms:created xsi:type="dcterms:W3CDTF">2025-10-08T16:58:00Z</dcterms:created>
  <dcterms:modified xsi:type="dcterms:W3CDTF">2025-10-15T19:01:00Z</dcterms:modified>
</cp:coreProperties>
</file>